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76" w:before="0" w:after="120"/>
        <w:jc w:val="center"/>
        <w:rPr>
          <w:b/>
          <w:b/>
        </w:rPr>
      </w:pPr>
      <w:r>
        <w:rPr>
          <w:b/>
        </w:rPr>
        <w:t>ANEXO I</w:t>
      </w:r>
    </w:p>
    <w:p>
      <w:pPr>
        <w:pStyle w:val="LOnormal"/>
        <w:spacing w:lineRule="auto" w:line="276" w:before="0" w:after="120"/>
        <w:jc w:val="center"/>
        <w:rPr>
          <w:b/>
          <w:b/>
        </w:rPr>
      </w:pPr>
      <w:r>
        <w:rPr>
          <w:b/>
        </w:rPr>
        <w:t>TERMO DE REFERÊNCIA</w:t>
      </w:r>
    </w:p>
    <w:p>
      <w:pPr>
        <w:pStyle w:val="LOnormal"/>
        <w:spacing w:lineRule="auto" w:line="276" w:before="0" w:after="120"/>
        <w:jc w:val="center"/>
        <w:rPr/>
      </w:pPr>
      <w:r>
        <w:rPr>
          <w:b/>
        </w:rPr>
        <w:t>(Pregão eletrônico para contratação de prestação de serviço contínuo com dedicação de mão-de-obra exclusiva)</w:t>
      </w:r>
    </w:p>
    <w:p>
      <w:pPr>
        <w:pStyle w:val="LOnormal"/>
        <w:spacing w:lineRule="auto" w:line="276" w:before="0" w:after="120"/>
        <w:rPr>
          <w:b/>
          <w:b/>
        </w:rPr>
      </w:pPr>
      <w:r>
        <w:rPr>
          <w:b/>
        </w:rPr>
      </w:r>
    </w:p>
    <w:p>
      <w:pPr>
        <w:pStyle w:val="LOnormal"/>
        <w:jc w:val="center"/>
        <w:rPr>
          <w:b/>
          <w:b/>
          <w:color w:val="000000"/>
        </w:rPr>
      </w:pPr>
      <w:r>
        <w:rPr>
          <w:b/>
          <w:color w:val="000000"/>
        </w:rPr>
        <w:t>INSTITUTO FEDERAL DE EDUCAÇÃO, CIÊNCIA E TECNOLOGIA DO</w:t>
      </w:r>
    </w:p>
    <w:p>
      <w:pPr>
        <w:pStyle w:val="LOnormal"/>
        <w:jc w:val="center"/>
        <w:rPr>
          <w:b/>
          <w:b/>
          <w:color w:val="000000"/>
        </w:rPr>
      </w:pPr>
      <w:r>
        <w:rPr>
          <w:b/>
          <w:color w:val="000000"/>
        </w:rPr>
        <w:t>SERTÃO PERNAMBUCANO</w:t>
      </w:r>
    </w:p>
    <w:p>
      <w:pPr>
        <w:pStyle w:val="LOnormal"/>
        <w:jc w:val="center"/>
        <w:rPr>
          <w:color w:val="000000"/>
        </w:rPr>
      </w:pPr>
      <w:r>
        <w:rPr>
          <w:color w:val="000000"/>
        </w:rPr>
        <w:t xml:space="preserve">PREGÃO Nº </w:t>
      </w:r>
      <w:r>
        <w:rPr>
          <w:color w:val="000000"/>
        </w:rPr>
        <w:t>07</w:t>
      </w:r>
      <w:r>
        <w:rPr>
          <w:color w:val="000000"/>
        </w:rPr>
        <w:t>/20</w:t>
      </w:r>
      <w:r>
        <w:rPr>
          <w:color w:val="000000"/>
        </w:rPr>
        <w:t>22</w:t>
      </w:r>
    </w:p>
    <w:p>
      <w:pPr>
        <w:pStyle w:val="LOnormal"/>
        <w:jc w:val="center"/>
        <w:rPr>
          <w:color w:val="000000"/>
        </w:rPr>
      </w:pPr>
      <w:r>
        <w:rPr>
          <w:color w:val="000000"/>
        </w:rPr>
        <w:t>(Processo Administrativo n.°...........)</w:t>
      </w:r>
    </w:p>
    <w:p>
      <w:pPr>
        <w:pStyle w:val="LOnormal"/>
        <w:keepNext w:val="true"/>
        <w:keepLines/>
        <w:pageBreakBefore w:val="false"/>
        <w:widowControl/>
        <w:numPr>
          <w:ilvl w:val="0"/>
          <w:numId w:val="5"/>
        </w:numPr>
        <w:shd w:val="clear" w:fill="auto"/>
        <w:spacing w:lineRule="auto" w:line="276" w:before="480" w:after="0"/>
        <w:ind w:left="-283" w:right="0" w:hanging="141"/>
        <w:jc w:val="both"/>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DO OBJETO</w:t>
      </w:r>
    </w:p>
    <w:p>
      <w:pPr>
        <w:pStyle w:val="LOnormal"/>
        <w:keepNext w:val="false"/>
        <w:keepLines w:val="false"/>
        <w:pageBreakBefore w:val="false"/>
        <w:widowControl/>
        <w:numPr>
          <w:ilvl w:val="1"/>
          <w:numId w:val="5"/>
        </w:numPr>
        <w:shd w:val="clear" w:fill="auto"/>
        <w:spacing w:lineRule="auto" w:line="276" w:before="120" w:after="120"/>
        <w:ind w:left="-141" w:right="0" w:hanging="435"/>
        <w:jc w:val="both"/>
        <w:rPr>
          <w:caps w:val="false"/>
          <w:smallCaps w:val="false"/>
          <w:strike w:val="false"/>
          <w:dstrike w:val="false"/>
          <w:position w:val="0"/>
          <w:sz w:val="20"/>
          <w:sz w:val="20"/>
          <w:u w:val="none"/>
          <w:shd w:fill="auto" w:val="clear"/>
          <w:vertAlign w:val="baseline"/>
        </w:rPr>
      </w:pPr>
      <w:r>
        <w:rPr>
          <w:rFonts w:eastAsia="Arial" w:cs="Arial"/>
          <w:b/>
          <w:i w:val="false"/>
          <w:caps w:val="false"/>
          <w:smallCaps w:val="false"/>
          <w:strike w:val="false"/>
          <w:dstrike w:val="false"/>
          <w:color w:val="000000"/>
          <w:position w:val="0"/>
          <w:sz w:val="20"/>
          <w:sz w:val="20"/>
          <w:szCs w:val="20"/>
          <w:highlight w:val="white"/>
          <w:u w:val="none"/>
          <w:vertAlign w:val="baseline"/>
        </w:rPr>
        <w:t xml:space="preserve">Contratação de empresa para prestação de serviço profissional especializado </w:t>
      </w:r>
      <w:r>
        <w:rPr>
          <w:b/>
          <w:color w:val="000000"/>
          <w:highlight w:val="white"/>
        </w:rPr>
        <w:t>para pessoas com deficiência,</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objetivando atender os campi e Reitoria do Instituto Federal do Sertão Pernambucano – IFSertão PE, conforme condições, quantidades e exigências estabelecidas neste instrumento e seus anexos</w:t>
      </w:r>
      <w:r>
        <w:rPr>
          <w:color w:val="000000"/>
        </w:rPr>
        <w:t>.</w:t>
      </w:r>
    </w:p>
    <w:p>
      <w:pPr>
        <w:pStyle w:val="LOnormal"/>
        <w:keepNext w:val="false"/>
        <w:keepLines w:val="false"/>
        <w:pageBreakBefore w:val="false"/>
        <w:widowControl/>
        <w:shd w:val="clear" w:fill="auto"/>
        <w:spacing w:lineRule="auto" w:line="276" w:before="120" w:after="120"/>
        <w:ind w:left="-141" w:right="0" w:hanging="0"/>
        <w:jc w:val="both"/>
        <w:rPr>
          <w:color w:val="000001"/>
        </w:rPr>
      </w:pPr>
      <w:r>
        <w:rPr>
          <w:color w:val="000001"/>
        </w:rPr>
        <w:t>1.1.1 Estimativas de consumo individualizadas, do órgão gerenciador e órgão e entidades participantes:</w:t>
      </w:r>
    </w:p>
    <w:p>
      <w:pPr>
        <w:pStyle w:val="LOnormal"/>
        <w:spacing w:lineRule="auto" w:line="276" w:before="0" w:after="120"/>
        <w:jc w:val="both"/>
        <w:rPr>
          <w:b/>
          <w:b/>
          <w:smallCaps/>
          <w:color w:val="FF0000"/>
          <w:u w:val="single"/>
        </w:rPr>
      </w:pPr>
      <w:r>
        <w:rPr>
          <w:b/>
          <w:smallCaps/>
          <w:color w:val="FF0000"/>
          <w:u w:val="single"/>
        </w:rPr>
      </w:r>
    </w:p>
    <w:tbl>
      <w:tblPr>
        <w:tblStyle w:val="Table1"/>
        <w:tblW w:w="10275" w:type="dxa"/>
        <w:jc w:val="left"/>
        <w:tblInd w:w="-363" w:type="dxa"/>
        <w:tblLayout w:type="fixed"/>
        <w:tblCellMar>
          <w:top w:w="100" w:type="dxa"/>
          <w:left w:w="100" w:type="dxa"/>
          <w:bottom w:w="100" w:type="dxa"/>
          <w:right w:w="100" w:type="dxa"/>
        </w:tblCellMar>
        <w:tblLook w:val="0600"/>
      </w:tblPr>
      <w:tblGrid>
        <w:gridCol w:w="733"/>
        <w:gridCol w:w="107"/>
        <w:gridCol w:w="3374"/>
        <w:gridCol w:w="105"/>
        <w:gridCol w:w="1245"/>
        <w:gridCol w:w="105"/>
        <w:gridCol w:w="1111"/>
        <w:gridCol w:w="914"/>
        <w:gridCol w:w="105"/>
        <w:gridCol w:w="105"/>
        <w:gridCol w:w="1200"/>
        <w:gridCol w:w="106"/>
        <w:gridCol w:w="1064"/>
      </w:tblGrid>
      <w:tr>
        <w:trPr>
          <w:trHeight w:val="770" w:hRule="atLeast"/>
        </w:trPr>
        <w:tc>
          <w:tcPr>
            <w:tcW w:w="10274" w:type="dxa"/>
            <w:gridSpan w:val="13"/>
            <w:tcBorders>
              <w:top w:val="single" w:sz="6" w:space="0" w:color="000000"/>
              <w:left w:val="single" w:sz="6" w:space="0" w:color="000000"/>
              <w:bottom w:val="single" w:sz="6" w:space="0" w:color="000000"/>
              <w:right w:val="single" w:sz="6" w:space="0" w:color="000000"/>
            </w:tcBorders>
            <w:shd w:fill="00B0F0" w:val="clear"/>
          </w:tcPr>
          <w:p>
            <w:pPr>
              <w:pStyle w:val="LOnormal"/>
              <w:widowControl w:val="false"/>
              <w:spacing w:lineRule="auto" w:line="240" w:before="0" w:after="0"/>
              <w:ind w:left="141" w:hanging="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GRUPO 01 - PETROLINA E REITORIA</w:t>
            </w:r>
          </w:p>
        </w:tc>
      </w:tr>
      <w:tr>
        <w:trPr>
          <w:trHeight w:val="928" w:hRule="atLeast"/>
        </w:trPr>
        <w:tc>
          <w:tcPr>
            <w:tcW w:w="733" w:type="dxa"/>
            <w:tcBorders>
              <w:top w:val="single" w:sz="6" w:space="0" w:color="000000"/>
              <w:left w:val="single" w:sz="8" w:space="0" w:color="000000"/>
              <w:bottom w:val="single" w:sz="8" w:space="0" w:color="000000"/>
            </w:tcBorders>
            <w:shd w:fill="BDD6EE" w:val="clear"/>
          </w:tcPr>
          <w:p>
            <w:pPr>
              <w:pStyle w:val="LOnormal"/>
              <w:widowControl w:val="false"/>
              <w:spacing w:lineRule="auto" w:line="240" w:before="240" w:after="240"/>
              <w:ind w:left="-141"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Item</w:t>
            </w:r>
          </w:p>
          <w:p>
            <w:pPr>
              <w:pStyle w:val="LOnormal"/>
              <w:widowControl w:val="false"/>
              <w:spacing w:lineRule="auto" w:line="240" w:before="240" w:after="240"/>
              <w:ind w:left="141"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 xml:space="preserve"> </w:t>
            </w:r>
          </w:p>
        </w:tc>
        <w:tc>
          <w:tcPr>
            <w:tcW w:w="3481" w:type="dxa"/>
            <w:gridSpan w:val="2"/>
            <w:tcBorders>
              <w:top w:val="single" w:sz="6" w:space="0" w:color="000000"/>
              <w:left w:val="single" w:sz="8" w:space="0" w:color="000000"/>
              <w:bottom w:val="single" w:sz="8" w:space="0" w:color="000000"/>
            </w:tcBorders>
            <w:shd w:fill="BDD6EE" w:val="clear"/>
          </w:tcPr>
          <w:p>
            <w:pPr>
              <w:pStyle w:val="LOnormal"/>
              <w:widowControl w:val="false"/>
              <w:spacing w:lineRule="auto" w:line="240" w:before="0" w:after="0"/>
              <w:ind w:left="-141" w:right="-160"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Descrição/Especificação</w:t>
            </w:r>
          </w:p>
        </w:tc>
        <w:tc>
          <w:tcPr>
            <w:tcW w:w="1455" w:type="dxa"/>
            <w:gridSpan w:val="3"/>
            <w:tcBorders>
              <w:top w:val="single" w:sz="6" w:space="0" w:color="000000"/>
              <w:left w:val="single" w:sz="8" w:space="0" w:color="000000"/>
              <w:bottom w:val="single" w:sz="8" w:space="0" w:color="000000"/>
            </w:tcBorders>
            <w:shd w:fill="BDD6EE" w:val="clear"/>
          </w:tcPr>
          <w:p>
            <w:pPr>
              <w:pStyle w:val="LOnormal"/>
              <w:widowControl w:val="false"/>
              <w:spacing w:lineRule="auto" w:line="240" w:before="0" w:after="0"/>
              <w:ind w:left="0" w:right="-85" w:hanging="0"/>
              <w:jc w:val="left"/>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Reitoria</w:t>
            </w:r>
          </w:p>
        </w:tc>
        <w:tc>
          <w:tcPr>
            <w:tcW w:w="1111" w:type="dxa"/>
            <w:tcBorders>
              <w:top w:val="single" w:sz="6" w:space="0" w:color="000000"/>
              <w:left w:val="single" w:sz="8" w:space="0" w:color="000000"/>
              <w:bottom w:val="single" w:sz="8" w:space="0" w:color="000000"/>
            </w:tcBorders>
            <w:shd w:fill="BDD6EE" w:val="clear"/>
          </w:tcPr>
          <w:p>
            <w:pPr>
              <w:pStyle w:val="LOnormal"/>
              <w:widowControl w:val="false"/>
              <w:spacing w:lineRule="auto" w:line="240" w:before="0" w:after="0"/>
              <w:ind w:left="0" w:right="-85" w:hanging="0"/>
              <w:jc w:val="left"/>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Campus Petrolina</w:t>
            </w:r>
          </w:p>
        </w:tc>
        <w:tc>
          <w:tcPr>
            <w:tcW w:w="914" w:type="dxa"/>
            <w:tcBorders>
              <w:top w:val="single" w:sz="6" w:space="0" w:color="000000"/>
              <w:left w:val="single" w:sz="8" w:space="0" w:color="000000"/>
              <w:bottom w:val="single" w:sz="8" w:space="0" w:color="000000"/>
            </w:tcBorders>
            <w:shd w:fill="BDD6EE" w:val="clear"/>
          </w:tcPr>
          <w:p>
            <w:pPr>
              <w:pStyle w:val="LOnormal"/>
              <w:widowControl w:val="false"/>
              <w:spacing w:lineRule="auto" w:line="240" w:before="0" w:after="0"/>
              <w:ind w:left="-141" w:right="-173"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Unidade de Medida</w:t>
            </w:r>
          </w:p>
        </w:tc>
        <w:tc>
          <w:tcPr>
            <w:tcW w:w="1410" w:type="dxa"/>
            <w:gridSpan w:val="3"/>
            <w:tcBorders>
              <w:top w:val="single" w:sz="6" w:space="0" w:color="000000"/>
              <w:left w:val="single" w:sz="8" w:space="0" w:color="000000"/>
              <w:bottom w:val="single" w:sz="8" w:space="0" w:color="000000"/>
            </w:tcBorders>
            <w:shd w:fill="BDD6EE" w:val="clear"/>
          </w:tcPr>
          <w:p>
            <w:pPr>
              <w:pStyle w:val="LOnormal"/>
              <w:widowControl w:val="false"/>
              <w:spacing w:lineRule="auto" w:line="240" w:before="0" w:after="0"/>
              <w:ind w:left="-141" w:right="-150"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Quant Total Postos</w:t>
            </w:r>
          </w:p>
          <w:p>
            <w:pPr>
              <w:pStyle w:val="LOnormal"/>
              <w:widowControl w:val="false"/>
              <w:spacing w:lineRule="auto" w:line="240" w:before="0" w:after="0"/>
              <w:ind w:left="-141" w:right="-150"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(A)</w:t>
            </w:r>
          </w:p>
        </w:tc>
        <w:tc>
          <w:tcPr>
            <w:tcW w:w="1170" w:type="dxa"/>
            <w:gridSpan w:val="2"/>
            <w:tcBorders>
              <w:top w:val="single" w:sz="6" w:space="0" w:color="000000"/>
              <w:left w:val="single" w:sz="8" w:space="0" w:color="000000"/>
              <w:bottom w:val="single" w:sz="8" w:space="0" w:color="000000"/>
              <w:right w:val="single" w:sz="8" w:space="0" w:color="000000"/>
            </w:tcBorders>
            <w:shd w:fill="BDD6EE" w:val="clear"/>
          </w:tcPr>
          <w:p>
            <w:pPr>
              <w:pStyle w:val="LOnormal"/>
              <w:widowControl w:val="false"/>
              <w:spacing w:lineRule="auto" w:line="240" w:before="0" w:after="0"/>
              <w:ind w:left="0"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Quant.  meses/ano</w:t>
            </w:r>
          </w:p>
          <w:p>
            <w:pPr>
              <w:pStyle w:val="LOnormal"/>
              <w:widowControl w:val="false"/>
              <w:spacing w:lineRule="auto" w:line="240" w:before="0" w:after="0"/>
              <w:ind w:left="0"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(B)</w:t>
            </w:r>
          </w:p>
        </w:tc>
      </w:tr>
      <w:tr>
        <w:trPr>
          <w:trHeight w:val="1095" w:hRule="atLeast"/>
        </w:trPr>
        <w:tc>
          <w:tcPr>
            <w:tcW w:w="733" w:type="dxa"/>
            <w:tcBorders>
              <w:left w:val="single" w:sz="8" w:space="0" w:color="000000"/>
              <w:bottom w:val="single" w:sz="8" w:space="0" w:color="000000"/>
            </w:tcBorders>
            <w:shd w:fill="FFFFFF" w:val="clear"/>
          </w:tcPr>
          <w:p>
            <w:pPr>
              <w:pStyle w:val="LOnormal"/>
              <w:widowControl w:val="false"/>
              <w:spacing w:lineRule="auto" w:line="276" w:before="240" w:after="12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01</w:t>
            </w:r>
          </w:p>
        </w:tc>
        <w:tc>
          <w:tcPr>
            <w:tcW w:w="3481" w:type="dxa"/>
            <w:gridSpan w:val="2"/>
            <w:tcBorders>
              <w:left w:val="single" w:sz="8" w:space="0" w:color="000000"/>
              <w:bottom w:val="single" w:sz="8" w:space="0" w:color="000000"/>
            </w:tcBorders>
            <w:shd w:fill="FFFFFF" w:val="clear"/>
          </w:tcPr>
          <w:p>
            <w:pPr>
              <w:pStyle w:val="LOnormal"/>
              <w:widowControl w:val="false"/>
              <w:spacing w:lineRule="auto" w:line="276" w:before="0" w:after="0"/>
              <w:ind w:left="141" w:hanging="0"/>
              <w:jc w:val="both"/>
              <w:rPr>
                <w:rFonts w:ascii="Times New Roman" w:hAnsi="Times New Roman" w:eastAsia="Times New Roman" w:cs="Times New Roman"/>
                <w:b/>
                <w:b/>
                <w:color w:val="000000"/>
                <w:sz w:val="22"/>
                <w:szCs w:val="22"/>
              </w:rPr>
            </w:pPr>
            <w:r>
              <w:rPr>
                <w:rFonts w:eastAsia="Times New Roman" w:cs="Times New Roman" w:ascii="Times New Roman" w:hAnsi="Times New Roman"/>
                <w:color w:val="000000"/>
                <w:sz w:val="22"/>
                <w:szCs w:val="22"/>
              </w:rPr>
              <w:t xml:space="preserve">Tradutor Intérprete de Libras (carga horária de 40 horas semanais) CBO: </w:t>
            </w:r>
            <w:r>
              <w:rPr>
                <w:rFonts w:eastAsia="Times New Roman" w:cs="Times New Roman" w:ascii="Times New Roman" w:hAnsi="Times New Roman"/>
                <w:b/>
                <w:color w:val="000000"/>
                <w:sz w:val="22"/>
                <w:szCs w:val="22"/>
              </w:rPr>
              <w:t>2614-25</w:t>
            </w:r>
            <w:r>
              <w:rPr>
                <w:rFonts w:eastAsia="Times New Roman" w:cs="Times New Roman" w:ascii="Times New Roman" w:hAnsi="Times New Roman"/>
                <w:color w:val="000000"/>
                <w:sz w:val="22"/>
                <w:szCs w:val="22"/>
              </w:rPr>
              <w:t xml:space="preserve"> - CATSER:</w:t>
            </w:r>
            <w:r>
              <w:rPr>
                <w:rFonts w:eastAsia="Times New Roman" w:cs="Times New Roman" w:ascii="Times New Roman" w:hAnsi="Times New Roman"/>
                <w:b/>
                <w:color w:val="000000"/>
                <w:sz w:val="22"/>
                <w:szCs w:val="22"/>
              </w:rPr>
              <w:t xml:space="preserve"> 5380</w:t>
            </w:r>
          </w:p>
        </w:tc>
        <w:tc>
          <w:tcPr>
            <w:tcW w:w="1455" w:type="dxa"/>
            <w:gridSpan w:val="3"/>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02</w:t>
            </w:r>
          </w:p>
        </w:tc>
        <w:tc>
          <w:tcPr>
            <w:tcW w:w="1111" w:type="dxa"/>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04*</w:t>
            </w:r>
          </w:p>
        </w:tc>
        <w:tc>
          <w:tcPr>
            <w:tcW w:w="914" w:type="dxa"/>
            <w:tcBorders>
              <w:left w:val="single" w:sz="8" w:space="0" w:color="000000"/>
              <w:bottom w:val="single" w:sz="8" w:space="0" w:color="000000"/>
            </w:tcBorders>
            <w:shd w:fill="FFFFFF" w:val="clear"/>
          </w:tcPr>
          <w:p>
            <w:pPr>
              <w:pStyle w:val="LOnormal"/>
              <w:widowControl w:val="false"/>
              <w:spacing w:lineRule="auto" w:line="276" w:before="240" w:after="240"/>
              <w:ind w:left="0"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Posto/mês</w:t>
            </w:r>
          </w:p>
        </w:tc>
        <w:tc>
          <w:tcPr>
            <w:tcW w:w="1410" w:type="dxa"/>
            <w:gridSpan w:val="3"/>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06</w:t>
            </w:r>
          </w:p>
        </w:tc>
        <w:tc>
          <w:tcPr>
            <w:tcW w:w="1170" w:type="dxa"/>
            <w:gridSpan w:val="2"/>
            <w:tcBorders>
              <w:left w:val="single" w:sz="8" w:space="0" w:color="000000"/>
              <w:bottom w:val="single" w:sz="8" w:space="0" w:color="000000"/>
              <w:right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12</w:t>
            </w:r>
          </w:p>
        </w:tc>
      </w:tr>
      <w:tr>
        <w:trPr>
          <w:trHeight w:val="1220" w:hRule="atLeast"/>
        </w:trPr>
        <w:tc>
          <w:tcPr>
            <w:tcW w:w="733" w:type="dxa"/>
            <w:tcBorders>
              <w:left w:val="single" w:sz="8" w:space="0" w:color="000000"/>
              <w:bottom w:val="single" w:sz="8" w:space="0" w:color="000000"/>
            </w:tcBorders>
            <w:shd w:fill="FFFFFF" w:val="clear"/>
          </w:tcPr>
          <w:p>
            <w:pPr>
              <w:pStyle w:val="LOnormal"/>
              <w:widowControl w:val="false"/>
              <w:spacing w:lineRule="auto" w:line="276" w:before="240" w:after="12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02</w:t>
            </w:r>
          </w:p>
        </w:tc>
        <w:tc>
          <w:tcPr>
            <w:tcW w:w="3481" w:type="dxa"/>
            <w:gridSpan w:val="2"/>
            <w:tcBorders>
              <w:left w:val="single" w:sz="8" w:space="0" w:color="000000"/>
              <w:bottom w:val="single" w:sz="8" w:space="0" w:color="000000"/>
            </w:tcBorders>
            <w:shd w:fill="FFFFFF" w:val="clear"/>
          </w:tcPr>
          <w:p>
            <w:pPr>
              <w:pStyle w:val="LOnormal"/>
              <w:widowControl w:val="false"/>
              <w:spacing w:lineRule="auto" w:line="276" w:before="0" w:after="0"/>
              <w:ind w:left="141" w:hanging="0"/>
              <w:jc w:val="both"/>
              <w:rPr>
                <w:rFonts w:ascii="Times New Roman" w:hAnsi="Times New Roman" w:eastAsia="Times New Roman" w:cs="Times New Roman"/>
                <w:b/>
                <w:b/>
                <w:color w:val="000000"/>
                <w:sz w:val="22"/>
                <w:szCs w:val="22"/>
              </w:rPr>
            </w:pPr>
            <w:r>
              <w:rPr>
                <w:rFonts w:eastAsia="Times New Roman" w:cs="Times New Roman" w:ascii="Times New Roman" w:hAnsi="Times New Roman"/>
                <w:color w:val="000000"/>
                <w:sz w:val="22"/>
                <w:szCs w:val="22"/>
              </w:rPr>
              <w:t xml:space="preserve">Ledor/transcritor Braille (carga horária 40 horas semanais)- CBO: </w:t>
            </w:r>
            <w:r>
              <w:rPr>
                <w:rFonts w:eastAsia="Times New Roman" w:cs="Times New Roman" w:ascii="Times New Roman" w:hAnsi="Times New Roman"/>
                <w:b/>
                <w:color w:val="000000"/>
                <w:sz w:val="22"/>
                <w:szCs w:val="22"/>
              </w:rPr>
              <w:t>2392-25 -</w:t>
            </w:r>
            <w:r>
              <w:rPr>
                <w:rFonts w:eastAsia="Times New Roman" w:cs="Times New Roman" w:ascii="Times New Roman" w:hAnsi="Times New Roman"/>
                <w:color w:val="000000"/>
                <w:sz w:val="22"/>
                <w:szCs w:val="22"/>
              </w:rPr>
              <w:t xml:space="preserve">  CATSER: </w:t>
            </w:r>
            <w:r>
              <w:rPr>
                <w:rFonts w:eastAsia="Times New Roman" w:cs="Times New Roman" w:ascii="Times New Roman" w:hAnsi="Times New Roman"/>
                <w:b/>
                <w:color w:val="000000"/>
                <w:sz w:val="22"/>
                <w:szCs w:val="22"/>
              </w:rPr>
              <w:t>5380</w:t>
            </w:r>
          </w:p>
        </w:tc>
        <w:tc>
          <w:tcPr>
            <w:tcW w:w="1455" w:type="dxa"/>
            <w:gridSpan w:val="3"/>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w:t>
            </w:r>
            <w:r>
              <w:rPr>
                <w:rFonts w:eastAsia="Times New Roman" w:cs="Times New Roman" w:ascii="Times New Roman" w:hAnsi="Times New Roman"/>
                <w:color w:val="000000"/>
                <w:sz w:val="22"/>
                <w:szCs w:val="22"/>
              </w:rPr>
              <w:t>-</w:t>
            </w:r>
          </w:p>
        </w:tc>
        <w:tc>
          <w:tcPr>
            <w:tcW w:w="1111" w:type="dxa"/>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02**</w:t>
            </w:r>
          </w:p>
        </w:tc>
        <w:tc>
          <w:tcPr>
            <w:tcW w:w="914" w:type="dxa"/>
            <w:tcBorders>
              <w:left w:val="single" w:sz="8" w:space="0" w:color="000000"/>
              <w:bottom w:val="single" w:sz="8" w:space="0" w:color="000000"/>
            </w:tcBorders>
            <w:shd w:fill="FFFFFF" w:val="clear"/>
          </w:tcPr>
          <w:p>
            <w:pPr>
              <w:pStyle w:val="LOnormal"/>
              <w:widowControl w:val="false"/>
              <w:spacing w:lineRule="auto" w:line="276" w:before="240" w:after="240"/>
              <w:ind w:left="0"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Posto/mês</w:t>
            </w:r>
          </w:p>
        </w:tc>
        <w:tc>
          <w:tcPr>
            <w:tcW w:w="1410" w:type="dxa"/>
            <w:gridSpan w:val="3"/>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02</w:t>
            </w:r>
          </w:p>
        </w:tc>
        <w:tc>
          <w:tcPr>
            <w:tcW w:w="1170" w:type="dxa"/>
            <w:gridSpan w:val="2"/>
            <w:tcBorders>
              <w:left w:val="single" w:sz="8" w:space="0" w:color="000000"/>
              <w:bottom w:val="single" w:sz="8" w:space="0" w:color="000000"/>
              <w:right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12</w:t>
            </w:r>
          </w:p>
        </w:tc>
      </w:tr>
      <w:tr>
        <w:trPr>
          <w:trHeight w:val="965" w:hRule="atLeast"/>
        </w:trPr>
        <w:tc>
          <w:tcPr>
            <w:tcW w:w="733" w:type="dxa"/>
            <w:tcBorders>
              <w:left w:val="single" w:sz="8" w:space="0" w:color="000000"/>
              <w:bottom w:val="single" w:sz="8" w:space="0" w:color="000000"/>
            </w:tcBorders>
            <w:shd w:fill="FFFFFF" w:val="clear"/>
          </w:tcPr>
          <w:p>
            <w:pPr>
              <w:pStyle w:val="LOnormal"/>
              <w:widowControl w:val="false"/>
              <w:spacing w:lineRule="auto" w:line="276" w:before="240" w:after="12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03</w:t>
            </w:r>
          </w:p>
        </w:tc>
        <w:tc>
          <w:tcPr>
            <w:tcW w:w="3481" w:type="dxa"/>
            <w:gridSpan w:val="2"/>
            <w:tcBorders>
              <w:left w:val="single" w:sz="8" w:space="0" w:color="000000"/>
              <w:bottom w:val="single" w:sz="8" w:space="0" w:color="000000"/>
            </w:tcBorders>
            <w:shd w:fill="FFFFFF" w:val="clear"/>
          </w:tcPr>
          <w:p>
            <w:pPr>
              <w:pStyle w:val="LOnormal"/>
              <w:widowControl w:val="false"/>
              <w:spacing w:lineRule="auto" w:line="276" w:before="0" w:after="0"/>
              <w:ind w:left="141" w:hanging="0"/>
              <w:jc w:val="both"/>
              <w:rPr>
                <w:rFonts w:ascii="Times New Roman" w:hAnsi="Times New Roman" w:eastAsia="Times New Roman" w:cs="Times New Roman"/>
                <w:b/>
                <w:b/>
                <w:color w:val="000000"/>
                <w:sz w:val="22"/>
                <w:szCs w:val="22"/>
              </w:rPr>
            </w:pPr>
            <w:r>
              <w:rPr>
                <w:rFonts w:eastAsia="Times New Roman" w:cs="Times New Roman" w:ascii="Times New Roman" w:hAnsi="Times New Roman"/>
                <w:color w:val="000000"/>
                <w:sz w:val="22"/>
                <w:szCs w:val="22"/>
              </w:rPr>
              <w:t xml:space="preserve">Profissional de Apoio Escolar (carga horária 40 horas semanais) - CBO: </w:t>
            </w:r>
            <w:r>
              <w:rPr>
                <w:rFonts w:eastAsia="Times New Roman" w:cs="Times New Roman" w:ascii="Times New Roman" w:hAnsi="Times New Roman"/>
                <w:b/>
                <w:color w:val="000000"/>
                <w:sz w:val="22"/>
                <w:szCs w:val="22"/>
              </w:rPr>
              <w:t>5162-10</w:t>
            </w:r>
            <w:r>
              <w:rPr>
                <w:rFonts w:eastAsia="Times New Roman" w:cs="Times New Roman" w:ascii="Times New Roman" w:hAnsi="Times New Roman"/>
                <w:color w:val="000000"/>
                <w:sz w:val="22"/>
                <w:szCs w:val="22"/>
              </w:rPr>
              <w:t xml:space="preserve"> - CATSER: </w:t>
            </w:r>
            <w:r>
              <w:rPr>
                <w:rFonts w:eastAsia="Times New Roman" w:cs="Times New Roman" w:ascii="Times New Roman" w:hAnsi="Times New Roman"/>
                <w:b/>
                <w:color w:val="000000"/>
                <w:sz w:val="22"/>
                <w:szCs w:val="22"/>
              </w:rPr>
              <w:t>5380</w:t>
            </w:r>
          </w:p>
        </w:tc>
        <w:tc>
          <w:tcPr>
            <w:tcW w:w="1455" w:type="dxa"/>
            <w:gridSpan w:val="3"/>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w:t>
            </w:r>
            <w:r>
              <w:rPr>
                <w:rFonts w:eastAsia="Times New Roman" w:cs="Times New Roman" w:ascii="Times New Roman" w:hAnsi="Times New Roman"/>
                <w:color w:val="000000"/>
                <w:sz w:val="22"/>
                <w:szCs w:val="22"/>
              </w:rPr>
              <w:t>--</w:t>
            </w:r>
          </w:p>
        </w:tc>
        <w:tc>
          <w:tcPr>
            <w:tcW w:w="1111" w:type="dxa"/>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02***</w:t>
            </w:r>
          </w:p>
        </w:tc>
        <w:tc>
          <w:tcPr>
            <w:tcW w:w="914" w:type="dxa"/>
            <w:tcBorders>
              <w:left w:val="single" w:sz="8" w:space="0" w:color="000000"/>
              <w:bottom w:val="single" w:sz="8" w:space="0" w:color="000000"/>
            </w:tcBorders>
            <w:shd w:fill="FFFFFF" w:val="clear"/>
          </w:tcPr>
          <w:p>
            <w:pPr>
              <w:pStyle w:val="LOnormal"/>
              <w:widowControl w:val="false"/>
              <w:spacing w:lineRule="auto" w:line="276" w:before="240" w:after="240"/>
              <w:ind w:left="0"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Posto/mês</w:t>
            </w:r>
          </w:p>
        </w:tc>
        <w:tc>
          <w:tcPr>
            <w:tcW w:w="1410" w:type="dxa"/>
            <w:gridSpan w:val="3"/>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02</w:t>
            </w:r>
          </w:p>
        </w:tc>
        <w:tc>
          <w:tcPr>
            <w:tcW w:w="1170" w:type="dxa"/>
            <w:gridSpan w:val="2"/>
            <w:tcBorders>
              <w:left w:val="single" w:sz="8" w:space="0" w:color="000000"/>
              <w:bottom w:val="single" w:sz="8" w:space="0" w:color="000000"/>
              <w:right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12</w:t>
            </w:r>
          </w:p>
        </w:tc>
      </w:tr>
      <w:tr>
        <w:trPr>
          <w:trHeight w:val="965" w:hRule="atLeast"/>
        </w:trPr>
        <w:tc>
          <w:tcPr>
            <w:tcW w:w="10274" w:type="dxa"/>
            <w:gridSpan w:val="13"/>
            <w:tcBorders>
              <w:left w:val="single" w:sz="8" w:space="0" w:color="000000"/>
              <w:bottom w:val="single" w:sz="8" w:space="0" w:color="000000"/>
            </w:tcBorders>
            <w:shd w:fill="FFFFFF" w:val="clear"/>
          </w:tcPr>
          <w:p>
            <w:pPr>
              <w:pStyle w:val="LOnormal"/>
              <w:widowControl w:val="false"/>
              <w:spacing w:lineRule="auto" w:line="240" w:before="240" w:after="120"/>
              <w:ind w:left="141" w:hanging="0"/>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 Sendo 02(dois) postos para a contratação de imediato e os outros( 02) para uma possibilidade de contratação  futura dentro do prazo de vigência da ata de registro de preços.</w:t>
            </w:r>
          </w:p>
          <w:p>
            <w:pPr>
              <w:pStyle w:val="LOnormal"/>
              <w:widowControl w:val="false"/>
              <w:spacing w:lineRule="auto" w:line="276" w:before="240" w:after="120"/>
              <w:ind w:left="141" w:hanging="0"/>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 xml:space="preserve"> </w:t>
            </w:r>
            <w:r>
              <w:rPr>
                <w:rFonts w:eastAsia="Times New Roman" w:cs="Times New Roman" w:ascii="Times New Roman" w:hAnsi="Times New Roman"/>
                <w:color w:val="000000"/>
                <w:sz w:val="22"/>
                <w:szCs w:val="22"/>
              </w:rPr>
              <w:t>(**) Sendo 01 posto para a contratação de imediato e o outro(01) para uma possibilidade de contratação  futura dentro do prazo de vigência da ata de registro de preços.</w:t>
            </w:r>
          </w:p>
          <w:p>
            <w:pPr>
              <w:pStyle w:val="LOnormal"/>
              <w:widowControl w:val="false"/>
              <w:spacing w:lineRule="auto" w:line="276" w:before="240" w:after="120"/>
              <w:ind w:left="141" w:hanging="0"/>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 xml:space="preserve"> </w:t>
            </w:r>
            <w:r>
              <w:rPr>
                <w:rFonts w:eastAsia="Times New Roman" w:cs="Times New Roman" w:ascii="Times New Roman" w:hAnsi="Times New Roman"/>
                <w:color w:val="000000"/>
                <w:sz w:val="22"/>
                <w:szCs w:val="22"/>
              </w:rPr>
              <w:t>(***) Sendo 01 posto para a contratação de imediato e o outro(01) para uma possibilidade de contratação  futura dentro do prazo de vigência da ata de registro de preços.</w:t>
            </w:r>
          </w:p>
        </w:tc>
      </w:tr>
      <w:tr>
        <w:trPr>
          <w:trHeight w:val="645" w:hRule="atLeast"/>
        </w:trPr>
        <w:tc>
          <w:tcPr>
            <w:tcW w:w="10274" w:type="dxa"/>
            <w:gridSpan w:val="13"/>
            <w:tcBorders>
              <w:left w:val="single" w:sz="8" w:space="0" w:color="000000"/>
              <w:bottom w:val="single" w:sz="8" w:space="0" w:color="000000"/>
              <w:right w:val="single" w:sz="8" w:space="0" w:color="000000"/>
            </w:tcBorders>
            <w:shd w:fill="00B0F0" w:val="clear"/>
          </w:tcPr>
          <w:p>
            <w:pPr>
              <w:pStyle w:val="LOnormal"/>
              <w:widowControl w:val="false"/>
              <w:spacing w:lineRule="auto" w:line="276" w:before="12" w:after="12"/>
              <w:ind w:left="141" w:hanging="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GRUPO 2: CAMPUS FLORESTA</w:t>
            </w:r>
          </w:p>
        </w:tc>
      </w:tr>
      <w:tr>
        <w:trPr>
          <w:trHeight w:val="960" w:hRule="atLeast"/>
        </w:trPr>
        <w:tc>
          <w:tcPr>
            <w:tcW w:w="733" w:type="dxa"/>
            <w:tcBorders>
              <w:left w:val="single" w:sz="8" w:space="0" w:color="000000"/>
              <w:bottom w:val="single" w:sz="8" w:space="0" w:color="000000"/>
            </w:tcBorders>
            <w:shd w:fill="BDD6EE" w:val="clear"/>
          </w:tcPr>
          <w:p>
            <w:pPr>
              <w:pStyle w:val="LOnormal"/>
              <w:widowControl w:val="false"/>
              <w:spacing w:lineRule="auto" w:line="240" w:before="240" w:after="240"/>
              <w:ind w:left="0" w:right="-176"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Item</w:t>
            </w:r>
          </w:p>
          <w:p>
            <w:pPr>
              <w:pStyle w:val="LOnormal"/>
              <w:widowControl w:val="false"/>
              <w:spacing w:lineRule="auto" w:line="240" w:before="240" w:after="240"/>
              <w:ind w:left="141"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 xml:space="preserve"> </w:t>
            </w:r>
          </w:p>
        </w:tc>
        <w:tc>
          <w:tcPr>
            <w:tcW w:w="3481" w:type="dxa"/>
            <w:gridSpan w:val="2"/>
            <w:tcBorders>
              <w:left w:val="single" w:sz="8" w:space="0" w:color="000000"/>
              <w:bottom w:val="single" w:sz="8" w:space="0" w:color="000000"/>
            </w:tcBorders>
            <w:shd w:fill="BDD6EE" w:val="clear"/>
          </w:tcPr>
          <w:p>
            <w:pPr>
              <w:pStyle w:val="LOnormal"/>
              <w:widowControl w:val="false"/>
              <w:spacing w:lineRule="auto" w:line="240" w:before="240" w:after="240"/>
              <w:ind w:left="141"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Descrição/Especificação</w:t>
            </w:r>
          </w:p>
        </w:tc>
        <w:tc>
          <w:tcPr>
            <w:tcW w:w="1350" w:type="dxa"/>
            <w:gridSpan w:val="2"/>
            <w:tcBorders>
              <w:left w:val="single" w:sz="8" w:space="0" w:color="000000"/>
              <w:bottom w:val="single" w:sz="8" w:space="0" w:color="000000"/>
            </w:tcBorders>
            <w:shd w:fill="BDD6EE" w:val="clear"/>
          </w:tcPr>
          <w:p>
            <w:pPr>
              <w:pStyle w:val="LOnormal"/>
              <w:widowControl w:val="false"/>
              <w:spacing w:lineRule="auto" w:line="240" w:before="240" w:after="240"/>
              <w:ind w:left="-141" w:right="-190"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Campus Floresta</w:t>
            </w:r>
          </w:p>
        </w:tc>
        <w:tc>
          <w:tcPr>
            <w:tcW w:w="2340" w:type="dxa"/>
            <w:gridSpan w:val="5"/>
            <w:tcBorders>
              <w:left w:val="single" w:sz="8" w:space="0" w:color="000000"/>
              <w:bottom w:val="single" w:sz="8" w:space="0" w:color="000000"/>
            </w:tcBorders>
            <w:shd w:fill="BDD6EE" w:val="clear"/>
          </w:tcPr>
          <w:p>
            <w:pPr>
              <w:pStyle w:val="LOnormal"/>
              <w:widowControl w:val="false"/>
              <w:spacing w:lineRule="auto" w:line="240" w:before="240" w:after="240"/>
              <w:ind w:left="141"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Unidade de Medida</w:t>
            </w:r>
          </w:p>
        </w:tc>
        <w:tc>
          <w:tcPr>
            <w:tcW w:w="1200" w:type="dxa"/>
            <w:tcBorders>
              <w:left w:val="single" w:sz="8" w:space="0" w:color="000000"/>
              <w:bottom w:val="single" w:sz="8" w:space="0" w:color="000000"/>
            </w:tcBorders>
            <w:shd w:fill="BDD6EE" w:val="clear"/>
          </w:tcPr>
          <w:p>
            <w:pPr>
              <w:pStyle w:val="LOnormal"/>
              <w:widowControl w:val="false"/>
              <w:spacing w:lineRule="auto" w:line="240" w:before="240" w:after="240"/>
              <w:ind w:left="-141"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Quant total de Postos</w:t>
            </w:r>
          </w:p>
        </w:tc>
        <w:tc>
          <w:tcPr>
            <w:tcW w:w="1170" w:type="dxa"/>
            <w:gridSpan w:val="2"/>
            <w:tcBorders>
              <w:left w:val="single" w:sz="8" w:space="0" w:color="000000"/>
              <w:bottom w:val="single" w:sz="8" w:space="0" w:color="000000"/>
              <w:right w:val="single" w:sz="8" w:space="0" w:color="000000"/>
            </w:tcBorders>
            <w:shd w:fill="BDD6EE" w:val="clear"/>
          </w:tcPr>
          <w:p>
            <w:pPr>
              <w:pStyle w:val="LOnormal"/>
              <w:widowControl w:val="false"/>
              <w:spacing w:lineRule="auto" w:line="240" w:before="240" w:after="240"/>
              <w:ind w:left="-141"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Quant.  meses/ano</w:t>
            </w:r>
          </w:p>
        </w:tc>
      </w:tr>
      <w:tr>
        <w:trPr>
          <w:trHeight w:val="1230" w:hRule="atLeast"/>
        </w:trPr>
        <w:tc>
          <w:tcPr>
            <w:tcW w:w="733" w:type="dxa"/>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04</w:t>
            </w:r>
          </w:p>
        </w:tc>
        <w:tc>
          <w:tcPr>
            <w:tcW w:w="3481" w:type="dxa"/>
            <w:gridSpan w:val="2"/>
            <w:tcBorders>
              <w:left w:val="single" w:sz="8" w:space="0" w:color="000000"/>
              <w:bottom w:val="single" w:sz="8" w:space="0" w:color="000000"/>
            </w:tcBorders>
            <w:shd w:fill="FFFFFF" w:val="clear"/>
          </w:tcPr>
          <w:p>
            <w:pPr>
              <w:pStyle w:val="LOnormal"/>
              <w:widowControl w:val="false"/>
              <w:spacing w:lineRule="auto" w:line="276" w:before="0" w:after="0"/>
              <w:ind w:left="141" w:hanging="0"/>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 xml:space="preserve">Tradutor Intérprete de Libras (carga horária de 40 horas semanais)-CBO: </w:t>
            </w:r>
            <w:r>
              <w:rPr>
                <w:rFonts w:eastAsia="Times New Roman" w:cs="Times New Roman" w:ascii="Times New Roman" w:hAnsi="Times New Roman"/>
                <w:b/>
                <w:color w:val="000000"/>
                <w:sz w:val="22"/>
                <w:szCs w:val="22"/>
              </w:rPr>
              <w:t>2614-25</w:t>
            </w:r>
            <w:r>
              <w:rPr>
                <w:rFonts w:eastAsia="Times New Roman" w:cs="Times New Roman" w:ascii="Times New Roman" w:hAnsi="Times New Roman"/>
                <w:color w:val="000000"/>
                <w:sz w:val="22"/>
                <w:szCs w:val="22"/>
              </w:rPr>
              <w:t xml:space="preserve"> - CATSER:</w:t>
            </w:r>
            <w:r>
              <w:rPr>
                <w:rFonts w:eastAsia="Times New Roman" w:cs="Times New Roman" w:ascii="Times New Roman" w:hAnsi="Times New Roman"/>
                <w:b/>
                <w:color w:val="000000"/>
                <w:sz w:val="22"/>
                <w:szCs w:val="22"/>
              </w:rPr>
              <w:t xml:space="preserve"> 5380</w:t>
            </w:r>
          </w:p>
        </w:tc>
        <w:tc>
          <w:tcPr>
            <w:tcW w:w="1350" w:type="dxa"/>
            <w:gridSpan w:val="2"/>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02*</w:t>
            </w:r>
          </w:p>
        </w:tc>
        <w:tc>
          <w:tcPr>
            <w:tcW w:w="2340" w:type="dxa"/>
            <w:gridSpan w:val="5"/>
            <w:tcBorders>
              <w:left w:val="single" w:sz="8" w:space="0" w:color="000000"/>
              <w:bottom w:val="single" w:sz="8" w:space="0" w:color="000000"/>
            </w:tcBorders>
            <w:shd w:fill="FFFFFF" w:val="clear"/>
          </w:tcPr>
          <w:p>
            <w:pPr>
              <w:pStyle w:val="LOnormal"/>
              <w:widowControl w:val="false"/>
              <w:spacing w:lineRule="auto" w:line="276" w:before="240" w:after="240"/>
              <w:ind w:left="141" w:right="415"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Posto/Mês</w:t>
            </w:r>
          </w:p>
        </w:tc>
        <w:tc>
          <w:tcPr>
            <w:tcW w:w="1200" w:type="dxa"/>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02</w:t>
            </w:r>
          </w:p>
        </w:tc>
        <w:tc>
          <w:tcPr>
            <w:tcW w:w="1170" w:type="dxa"/>
            <w:gridSpan w:val="2"/>
            <w:tcBorders>
              <w:left w:val="single" w:sz="8" w:space="0" w:color="000000"/>
              <w:bottom w:val="single" w:sz="8" w:space="0" w:color="000000"/>
              <w:right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12</w:t>
            </w:r>
          </w:p>
        </w:tc>
      </w:tr>
      <w:tr>
        <w:trPr>
          <w:trHeight w:val="965" w:hRule="atLeast"/>
        </w:trPr>
        <w:tc>
          <w:tcPr>
            <w:tcW w:w="733" w:type="dxa"/>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05</w:t>
            </w:r>
          </w:p>
        </w:tc>
        <w:tc>
          <w:tcPr>
            <w:tcW w:w="3481" w:type="dxa"/>
            <w:gridSpan w:val="2"/>
            <w:tcBorders>
              <w:left w:val="single" w:sz="8" w:space="0" w:color="000000"/>
              <w:bottom w:val="single" w:sz="8" w:space="0" w:color="000000"/>
            </w:tcBorders>
            <w:shd w:fill="FFFFFF" w:val="clear"/>
          </w:tcPr>
          <w:p>
            <w:pPr>
              <w:pStyle w:val="LOnormal"/>
              <w:widowControl w:val="false"/>
              <w:spacing w:lineRule="auto" w:line="276" w:before="0" w:after="0"/>
              <w:ind w:left="141" w:hanging="0"/>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 xml:space="preserve">Profissional de Apoio Escolar (carga horária 40 horas semanais) - CBO: </w:t>
            </w:r>
            <w:r>
              <w:rPr>
                <w:rFonts w:eastAsia="Times New Roman" w:cs="Times New Roman" w:ascii="Times New Roman" w:hAnsi="Times New Roman"/>
                <w:b/>
                <w:color w:val="000000"/>
                <w:sz w:val="22"/>
                <w:szCs w:val="22"/>
              </w:rPr>
              <w:t>5162-10</w:t>
            </w:r>
            <w:r>
              <w:rPr>
                <w:rFonts w:eastAsia="Times New Roman" w:cs="Times New Roman" w:ascii="Times New Roman" w:hAnsi="Times New Roman"/>
                <w:color w:val="000000"/>
                <w:sz w:val="22"/>
                <w:szCs w:val="22"/>
              </w:rPr>
              <w:t xml:space="preserve"> - CATSER: </w:t>
            </w:r>
            <w:r>
              <w:rPr>
                <w:rFonts w:eastAsia="Times New Roman" w:cs="Times New Roman" w:ascii="Times New Roman" w:hAnsi="Times New Roman"/>
                <w:b/>
                <w:color w:val="000000"/>
                <w:sz w:val="22"/>
                <w:szCs w:val="22"/>
              </w:rPr>
              <w:t>5380</w:t>
            </w:r>
          </w:p>
        </w:tc>
        <w:tc>
          <w:tcPr>
            <w:tcW w:w="1350" w:type="dxa"/>
            <w:gridSpan w:val="2"/>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01</w:t>
            </w:r>
          </w:p>
        </w:tc>
        <w:tc>
          <w:tcPr>
            <w:tcW w:w="2340" w:type="dxa"/>
            <w:gridSpan w:val="5"/>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Posto/Mês</w:t>
            </w:r>
          </w:p>
        </w:tc>
        <w:tc>
          <w:tcPr>
            <w:tcW w:w="1200" w:type="dxa"/>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01</w:t>
            </w:r>
          </w:p>
        </w:tc>
        <w:tc>
          <w:tcPr>
            <w:tcW w:w="1170" w:type="dxa"/>
            <w:gridSpan w:val="2"/>
            <w:tcBorders>
              <w:left w:val="single" w:sz="8" w:space="0" w:color="000000"/>
              <w:bottom w:val="single" w:sz="8" w:space="0" w:color="000000"/>
              <w:right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12</w:t>
            </w:r>
          </w:p>
        </w:tc>
      </w:tr>
      <w:tr>
        <w:trPr>
          <w:trHeight w:val="965" w:hRule="atLeast"/>
        </w:trPr>
        <w:tc>
          <w:tcPr>
            <w:tcW w:w="10274" w:type="dxa"/>
            <w:gridSpan w:val="13"/>
            <w:tcBorders>
              <w:left w:val="single" w:sz="8" w:space="0" w:color="000000"/>
              <w:bottom w:val="single" w:sz="8" w:space="0" w:color="000000"/>
            </w:tcBorders>
            <w:shd w:fill="FFFFFF" w:val="clear"/>
          </w:tcPr>
          <w:p>
            <w:pPr>
              <w:pStyle w:val="LOnormal"/>
              <w:widowControl w:val="false"/>
              <w:spacing w:lineRule="auto" w:line="276" w:before="0" w:after="0"/>
              <w:ind w:left="141" w:hanging="0"/>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  Sendo 01 posto para a contratação de imediato e o outro(01) para uma possibilidade de contratação  futura dentro do prazo de vigência da ata de registro de preços.</w:t>
            </w:r>
          </w:p>
        </w:tc>
      </w:tr>
      <w:tr>
        <w:trPr>
          <w:trHeight w:val="665" w:hRule="atLeast"/>
        </w:trPr>
        <w:tc>
          <w:tcPr>
            <w:tcW w:w="10274" w:type="dxa"/>
            <w:gridSpan w:val="13"/>
            <w:tcBorders>
              <w:left w:val="single" w:sz="8" w:space="0" w:color="000000"/>
              <w:bottom w:val="single" w:sz="8" w:space="0" w:color="000000"/>
              <w:right w:val="single" w:sz="8" w:space="0" w:color="000000"/>
            </w:tcBorders>
            <w:shd w:fill="00B0F0" w:val="clear"/>
          </w:tcPr>
          <w:p>
            <w:pPr>
              <w:pStyle w:val="LOnormal"/>
              <w:widowControl w:val="false"/>
              <w:spacing w:lineRule="auto" w:line="247" w:before="12" w:after="0"/>
              <w:ind w:left="141" w:hanging="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GRUPO 03 – CAMPUS PETROLINA ZONA RURAL</w:t>
            </w:r>
          </w:p>
        </w:tc>
      </w:tr>
      <w:tr>
        <w:trPr>
          <w:trHeight w:val="965" w:hRule="atLeast"/>
        </w:trPr>
        <w:tc>
          <w:tcPr>
            <w:tcW w:w="733" w:type="dxa"/>
            <w:tcBorders>
              <w:left w:val="single" w:sz="8" w:space="0" w:color="000000"/>
              <w:bottom w:val="single" w:sz="8" w:space="0" w:color="000000"/>
            </w:tcBorders>
            <w:shd w:fill="BDD6EE" w:val="clear"/>
          </w:tcPr>
          <w:p>
            <w:pPr>
              <w:pStyle w:val="LOnormal"/>
              <w:widowControl w:val="false"/>
              <w:spacing w:lineRule="auto" w:line="276" w:before="240" w:after="240"/>
              <w:ind w:left="0" w:right="-35" w:hanging="0"/>
              <w:rPr>
                <w:b/>
                <w:b/>
                <w:color w:val="000000"/>
              </w:rPr>
            </w:pPr>
            <w:r>
              <w:rPr>
                <w:b/>
                <w:color w:val="000000"/>
              </w:rPr>
              <w:t>Item</w:t>
            </w:r>
          </w:p>
          <w:p>
            <w:pPr>
              <w:pStyle w:val="LOnormal"/>
              <w:widowControl w:val="false"/>
              <w:spacing w:lineRule="auto" w:line="276" w:before="240" w:after="240"/>
              <w:ind w:left="141" w:hanging="0"/>
              <w:rPr>
                <w:b/>
                <w:b/>
                <w:color w:val="000000"/>
              </w:rPr>
            </w:pPr>
            <w:r>
              <w:rPr>
                <w:b/>
                <w:color w:val="000000"/>
              </w:rPr>
              <w:t xml:space="preserve"> </w:t>
            </w:r>
          </w:p>
        </w:tc>
        <w:tc>
          <w:tcPr>
            <w:tcW w:w="3481" w:type="dxa"/>
            <w:gridSpan w:val="2"/>
            <w:tcBorders>
              <w:left w:val="single" w:sz="8" w:space="0" w:color="000000"/>
              <w:bottom w:val="single" w:sz="8" w:space="0" w:color="000000"/>
            </w:tcBorders>
            <w:shd w:fill="BDD6EE" w:val="clear"/>
          </w:tcPr>
          <w:p>
            <w:pPr>
              <w:pStyle w:val="LOnormal"/>
              <w:widowControl w:val="false"/>
              <w:spacing w:lineRule="auto" w:line="276" w:before="240" w:after="240"/>
              <w:ind w:left="141" w:hanging="0"/>
              <w:rPr>
                <w:b/>
                <w:b/>
                <w:color w:val="000000"/>
              </w:rPr>
            </w:pPr>
            <w:r>
              <w:rPr>
                <w:b/>
                <w:color w:val="000000"/>
              </w:rPr>
              <w:t>Descrição/Especificação</w:t>
            </w:r>
          </w:p>
        </w:tc>
        <w:tc>
          <w:tcPr>
            <w:tcW w:w="1350" w:type="dxa"/>
            <w:gridSpan w:val="2"/>
            <w:tcBorders>
              <w:left w:val="single" w:sz="8" w:space="0" w:color="000000"/>
              <w:bottom w:val="single" w:sz="8" w:space="0" w:color="000000"/>
            </w:tcBorders>
            <w:shd w:fill="BDD6EE" w:val="clear"/>
          </w:tcPr>
          <w:p>
            <w:pPr>
              <w:pStyle w:val="LOnormal"/>
              <w:widowControl w:val="false"/>
              <w:spacing w:lineRule="auto" w:line="276" w:before="240" w:after="240"/>
              <w:ind w:left="0" w:hanging="0"/>
              <w:rPr>
                <w:b/>
                <w:b/>
                <w:color w:val="000000"/>
              </w:rPr>
            </w:pPr>
            <w:r>
              <w:rPr>
                <w:b/>
                <w:color w:val="000000"/>
              </w:rPr>
              <w:t xml:space="preserve">  </w:t>
            </w:r>
            <w:r>
              <w:rPr>
                <w:b/>
                <w:color w:val="000000"/>
              </w:rPr>
              <w:t>Campus   Petrolina Zona Rural</w:t>
            </w:r>
          </w:p>
        </w:tc>
        <w:tc>
          <w:tcPr>
            <w:tcW w:w="2340" w:type="dxa"/>
            <w:gridSpan w:val="5"/>
            <w:tcBorders>
              <w:left w:val="single" w:sz="8" w:space="0" w:color="000000"/>
              <w:bottom w:val="single" w:sz="8" w:space="0" w:color="000000"/>
            </w:tcBorders>
            <w:shd w:fill="BDD6EE" w:val="clear"/>
          </w:tcPr>
          <w:p>
            <w:pPr>
              <w:pStyle w:val="LOnormal"/>
              <w:widowControl w:val="false"/>
              <w:spacing w:lineRule="auto" w:line="276" w:before="240" w:after="240"/>
              <w:ind w:left="141" w:hanging="0"/>
              <w:rPr>
                <w:b/>
                <w:b/>
                <w:color w:val="000000"/>
              </w:rPr>
            </w:pPr>
            <w:r>
              <w:rPr>
                <w:b/>
                <w:color w:val="000000"/>
              </w:rPr>
              <w:t>Unidade de Medida</w:t>
            </w:r>
          </w:p>
        </w:tc>
        <w:tc>
          <w:tcPr>
            <w:tcW w:w="1200" w:type="dxa"/>
            <w:tcBorders>
              <w:left w:val="single" w:sz="8" w:space="0" w:color="000000"/>
              <w:bottom w:val="single" w:sz="8" w:space="0" w:color="000000"/>
            </w:tcBorders>
            <w:shd w:fill="BDD6EE" w:val="clear"/>
          </w:tcPr>
          <w:p>
            <w:pPr>
              <w:pStyle w:val="LOnormal"/>
              <w:widowControl w:val="false"/>
              <w:spacing w:lineRule="auto" w:line="276" w:before="240" w:after="240"/>
              <w:ind w:left="0" w:hanging="0"/>
              <w:rPr>
                <w:b/>
                <w:b/>
                <w:color w:val="000000"/>
              </w:rPr>
            </w:pPr>
            <w:r>
              <w:rPr>
                <w:b/>
                <w:color w:val="000000"/>
              </w:rPr>
              <w:t>Quant. Total de Postos</w:t>
            </w:r>
          </w:p>
        </w:tc>
        <w:tc>
          <w:tcPr>
            <w:tcW w:w="1170" w:type="dxa"/>
            <w:gridSpan w:val="2"/>
            <w:tcBorders>
              <w:left w:val="single" w:sz="8" w:space="0" w:color="000000"/>
              <w:bottom w:val="single" w:sz="8" w:space="0" w:color="000000"/>
              <w:right w:val="single" w:sz="8" w:space="0" w:color="000000"/>
            </w:tcBorders>
            <w:shd w:fill="BDD6EE" w:val="clear"/>
          </w:tcPr>
          <w:p>
            <w:pPr>
              <w:pStyle w:val="LOnormal"/>
              <w:widowControl w:val="false"/>
              <w:spacing w:lineRule="auto" w:line="276" w:before="240" w:after="240"/>
              <w:ind w:left="141" w:hanging="0"/>
              <w:rPr>
                <w:b/>
                <w:b/>
                <w:color w:val="000000"/>
              </w:rPr>
            </w:pPr>
            <w:r>
              <w:rPr>
                <w:b/>
                <w:color w:val="000000"/>
              </w:rPr>
              <w:t>Quant.  meses/ano</w:t>
            </w:r>
          </w:p>
        </w:tc>
      </w:tr>
      <w:tr>
        <w:trPr>
          <w:trHeight w:val="965" w:hRule="atLeast"/>
        </w:trPr>
        <w:tc>
          <w:tcPr>
            <w:tcW w:w="733" w:type="dxa"/>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06</w:t>
            </w:r>
          </w:p>
        </w:tc>
        <w:tc>
          <w:tcPr>
            <w:tcW w:w="3481" w:type="dxa"/>
            <w:gridSpan w:val="2"/>
            <w:tcBorders>
              <w:left w:val="single" w:sz="8" w:space="0" w:color="000000"/>
              <w:bottom w:val="single" w:sz="8" w:space="0" w:color="000000"/>
            </w:tcBorders>
            <w:shd w:fill="FFFFFF" w:val="clear"/>
          </w:tcPr>
          <w:p>
            <w:pPr>
              <w:pStyle w:val="LOnormal"/>
              <w:widowControl w:val="false"/>
              <w:spacing w:lineRule="auto" w:line="276" w:before="12" w:after="12"/>
              <w:ind w:left="141" w:hanging="0"/>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 xml:space="preserve">Tradutor Intérprete de Libras (carga horária de 40 horas semanais) - CBO: </w:t>
            </w:r>
            <w:r>
              <w:rPr>
                <w:rFonts w:eastAsia="Times New Roman" w:cs="Times New Roman" w:ascii="Times New Roman" w:hAnsi="Times New Roman"/>
                <w:b/>
                <w:color w:val="000000"/>
                <w:sz w:val="22"/>
                <w:szCs w:val="22"/>
              </w:rPr>
              <w:t>2614-25</w:t>
            </w:r>
            <w:r>
              <w:rPr>
                <w:rFonts w:eastAsia="Times New Roman" w:cs="Times New Roman" w:ascii="Times New Roman" w:hAnsi="Times New Roman"/>
                <w:color w:val="000000"/>
                <w:sz w:val="22"/>
                <w:szCs w:val="22"/>
              </w:rPr>
              <w:t xml:space="preserve"> - CATSER:</w:t>
            </w:r>
            <w:r>
              <w:rPr>
                <w:rFonts w:eastAsia="Times New Roman" w:cs="Times New Roman" w:ascii="Times New Roman" w:hAnsi="Times New Roman"/>
                <w:b/>
                <w:color w:val="000000"/>
                <w:sz w:val="22"/>
                <w:szCs w:val="22"/>
              </w:rPr>
              <w:t xml:space="preserve"> 5380</w:t>
            </w:r>
          </w:p>
        </w:tc>
        <w:tc>
          <w:tcPr>
            <w:tcW w:w="1350" w:type="dxa"/>
            <w:gridSpan w:val="2"/>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02</w:t>
            </w:r>
          </w:p>
        </w:tc>
        <w:tc>
          <w:tcPr>
            <w:tcW w:w="2340" w:type="dxa"/>
            <w:gridSpan w:val="5"/>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Posto/mês</w:t>
            </w:r>
          </w:p>
        </w:tc>
        <w:tc>
          <w:tcPr>
            <w:tcW w:w="1200" w:type="dxa"/>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02</w:t>
            </w:r>
          </w:p>
        </w:tc>
        <w:tc>
          <w:tcPr>
            <w:tcW w:w="1170" w:type="dxa"/>
            <w:gridSpan w:val="2"/>
            <w:tcBorders>
              <w:left w:val="single" w:sz="8" w:space="0" w:color="000000"/>
              <w:bottom w:val="single" w:sz="8" w:space="0" w:color="000000"/>
              <w:right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12</w:t>
            </w:r>
          </w:p>
        </w:tc>
      </w:tr>
      <w:tr>
        <w:trPr>
          <w:trHeight w:val="965" w:hRule="atLeast"/>
        </w:trPr>
        <w:tc>
          <w:tcPr>
            <w:tcW w:w="733" w:type="dxa"/>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07</w:t>
            </w:r>
          </w:p>
        </w:tc>
        <w:tc>
          <w:tcPr>
            <w:tcW w:w="3481" w:type="dxa"/>
            <w:gridSpan w:val="2"/>
            <w:tcBorders>
              <w:left w:val="single" w:sz="8" w:space="0" w:color="000000"/>
              <w:bottom w:val="single" w:sz="8" w:space="0" w:color="000000"/>
            </w:tcBorders>
            <w:shd w:fill="FFFFFF" w:val="clear"/>
          </w:tcPr>
          <w:p>
            <w:pPr>
              <w:pStyle w:val="LOnormal"/>
              <w:widowControl w:val="false"/>
              <w:spacing w:lineRule="auto" w:line="276" w:before="0" w:after="0"/>
              <w:ind w:left="141" w:hanging="0"/>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 xml:space="preserve">Profissional de Apoio Escolar (carga horária 40 horas semanais)- CBO: </w:t>
            </w:r>
            <w:r>
              <w:rPr>
                <w:rFonts w:eastAsia="Times New Roman" w:cs="Times New Roman" w:ascii="Times New Roman" w:hAnsi="Times New Roman"/>
                <w:b/>
                <w:color w:val="000000"/>
                <w:sz w:val="22"/>
                <w:szCs w:val="22"/>
              </w:rPr>
              <w:t>5162-10</w:t>
            </w:r>
            <w:r>
              <w:rPr>
                <w:rFonts w:eastAsia="Times New Roman" w:cs="Times New Roman" w:ascii="Times New Roman" w:hAnsi="Times New Roman"/>
                <w:color w:val="000000"/>
                <w:sz w:val="22"/>
                <w:szCs w:val="22"/>
              </w:rPr>
              <w:t xml:space="preserve"> - CATSER: </w:t>
            </w:r>
            <w:r>
              <w:rPr>
                <w:rFonts w:eastAsia="Times New Roman" w:cs="Times New Roman" w:ascii="Times New Roman" w:hAnsi="Times New Roman"/>
                <w:b/>
                <w:color w:val="000000"/>
                <w:sz w:val="22"/>
                <w:szCs w:val="22"/>
              </w:rPr>
              <w:t>5380</w:t>
            </w:r>
          </w:p>
        </w:tc>
        <w:tc>
          <w:tcPr>
            <w:tcW w:w="1350" w:type="dxa"/>
            <w:gridSpan w:val="2"/>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02</w:t>
            </w:r>
          </w:p>
        </w:tc>
        <w:tc>
          <w:tcPr>
            <w:tcW w:w="2340" w:type="dxa"/>
            <w:gridSpan w:val="5"/>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Posto/mês</w:t>
            </w:r>
          </w:p>
        </w:tc>
        <w:tc>
          <w:tcPr>
            <w:tcW w:w="1200" w:type="dxa"/>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02</w:t>
            </w:r>
          </w:p>
        </w:tc>
        <w:tc>
          <w:tcPr>
            <w:tcW w:w="1170" w:type="dxa"/>
            <w:gridSpan w:val="2"/>
            <w:tcBorders>
              <w:left w:val="single" w:sz="8" w:space="0" w:color="000000"/>
              <w:bottom w:val="single" w:sz="8" w:space="0" w:color="000000"/>
              <w:right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12</w:t>
            </w:r>
          </w:p>
        </w:tc>
      </w:tr>
      <w:tr>
        <w:trPr>
          <w:trHeight w:val="965" w:hRule="atLeast"/>
        </w:trPr>
        <w:tc>
          <w:tcPr>
            <w:tcW w:w="733" w:type="dxa"/>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08</w:t>
            </w:r>
          </w:p>
        </w:tc>
        <w:tc>
          <w:tcPr>
            <w:tcW w:w="3481" w:type="dxa"/>
            <w:gridSpan w:val="2"/>
            <w:tcBorders>
              <w:left w:val="single" w:sz="8" w:space="0" w:color="000000"/>
              <w:bottom w:val="single" w:sz="8" w:space="0" w:color="000000"/>
            </w:tcBorders>
            <w:shd w:fill="FFFFFF" w:val="clear"/>
          </w:tcPr>
          <w:p>
            <w:pPr>
              <w:pStyle w:val="LOnormal"/>
              <w:widowControl w:val="false"/>
              <w:spacing w:lineRule="auto" w:line="276" w:before="12" w:after="12"/>
              <w:ind w:left="141" w:hanging="0"/>
              <w:jc w:val="both"/>
              <w:rPr>
                <w:rFonts w:ascii="Times New Roman" w:hAnsi="Times New Roman" w:eastAsia="Times New Roman" w:cs="Times New Roman"/>
                <w:b/>
                <w:b/>
                <w:color w:val="000000"/>
                <w:sz w:val="22"/>
                <w:szCs w:val="22"/>
              </w:rPr>
            </w:pPr>
            <w:r>
              <w:rPr>
                <w:rFonts w:eastAsia="Times New Roman" w:cs="Times New Roman" w:ascii="Times New Roman" w:hAnsi="Times New Roman"/>
                <w:color w:val="000000"/>
                <w:sz w:val="22"/>
                <w:szCs w:val="22"/>
              </w:rPr>
              <w:t xml:space="preserve">Professor de Atendimento Educacional Especializado (Carga horária 40 horas semanais)- CBO: </w:t>
            </w:r>
            <w:r>
              <w:rPr>
                <w:rFonts w:eastAsia="Times New Roman" w:cs="Times New Roman" w:ascii="Times New Roman" w:hAnsi="Times New Roman"/>
                <w:b/>
                <w:color w:val="000000"/>
                <w:sz w:val="22"/>
                <w:szCs w:val="22"/>
              </w:rPr>
              <w:t>2392-20</w:t>
            </w:r>
            <w:r>
              <w:rPr>
                <w:rFonts w:eastAsia="Times New Roman" w:cs="Times New Roman" w:ascii="Times New Roman" w:hAnsi="Times New Roman"/>
                <w:color w:val="000000"/>
                <w:sz w:val="22"/>
                <w:szCs w:val="22"/>
              </w:rPr>
              <w:t xml:space="preserve"> - CATSER: </w:t>
            </w:r>
            <w:r>
              <w:rPr>
                <w:rFonts w:eastAsia="Times New Roman" w:cs="Times New Roman" w:ascii="Times New Roman" w:hAnsi="Times New Roman"/>
                <w:b/>
                <w:color w:val="000000"/>
                <w:sz w:val="22"/>
                <w:szCs w:val="22"/>
              </w:rPr>
              <w:t xml:space="preserve"> 5380</w:t>
            </w:r>
          </w:p>
        </w:tc>
        <w:tc>
          <w:tcPr>
            <w:tcW w:w="1350" w:type="dxa"/>
            <w:gridSpan w:val="2"/>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01</w:t>
            </w:r>
          </w:p>
        </w:tc>
        <w:tc>
          <w:tcPr>
            <w:tcW w:w="2340" w:type="dxa"/>
            <w:gridSpan w:val="5"/>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Posto/mês</w:t>
            </w:r>
          </w:p>
        </w:tc>
        <w:tc>
          <w:tcPr>
            <w:tcW w:w="1200" w:type="dxa"/>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01</w:t>
            </w:r>
          </w:p>
        </w:tc>
        <w:tc>
          <w:tcPr>
            <w:tcW w:w="1170" w:type="dxa"/>
            <w:gridSpan w:val="2"/>
            <w:tcBorders>
              <w:left w:val="single" w:sz="8" w:space="0" w:color="000000"/>
              <w:bottom w:val="single" w:sz="8" w:space="0" w:color="000000"/>
              <w:right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12</w:t>
            </w:r>
          </w:p>
        </w:tc>
      </w:tr>
      <w:tr>
        <w:trPr>
          <w:trHeight w:val="840" w:hRule="atLeast"/>
        </w:trPr>
        <w:tc>
          <w:tcPr>
            <w:tcW w:w="10274" w:type="dxa"/>
            <w:gridSpan w:val="13"/>
            <w:tcBorders>
              <w:left w:val="single" w:sz="8" w:space="0" w:color="000000"/>
              <w:bottom w:val="single" w:sz="8" w:space="0" w:color="000000"/>
              <w:right w:val="single" w:sz="8" w:space="0" w:color="000000"/>
            </w:tcBorders>
            <w:shd w:fill="00B0F0" w:val="clear"/>
          </w:tcPr>
          <w:p>
            <w:pPr>
              <w:pStyle w:val="LOnormal"/>
              <w:widowControl w:val="false"/>
              <w:spacing w:lineRule="auto" w:line="247" w:before="240" w:after="160"/>
              <w:ind w:left="141" w:hanging="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 xml:space="preserve">GRUPO 04 – CAMPUS SALGUEIRO </w:t>
            </w:r>
          </w:p>
        </w:tc>
      </w:tr>
      <w:tr>
        <w:trPr>
          <w:trHeight w:val="965" w:hRule="atLeast"/>
        </w:trPr>
        <w:tc>
          <w:tcPr>
            <w:tcW w:w="733" w:type="dxa"/>
            <w:tcBorders>
              <w:left w:val="single" w:sz="8" w:space="0" w:color="000000"/>
              <w:bottom w:val="single" w:sz="8" w:space="0" w:color="000000"/>
            </w:tcBorders>
            <w:shd w:fill="BDD6EE" w:val="clear"/>
          </w:tcPr>
          <w:p>
            <w:pPr>
              <w:pStyle w:val="LOnormal"/>
              <w:widowControl w:val="false"/>
              <w:spacing w:lineRule="auto" w:line="276" w:before="240" w:after="240"/>
              <w:ind w:left="-141" w:right="-35"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Item</w:t>
            </w:r>
          </w:p>
          <w:p>
            <w:pPr>
              <w:pStyle w:val="LOnormal"/>
              <w:widowControl w:val="false"/>
              <w:spacing w:lineRule="auto" w:line="276" w:before="240" w:after="240"/>
              <w:ind w:left="141"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 xml:space="preserve"> </w:t>
            </w:r>
          </w:p>
        </w:tc>
        <w:tc>
          <w:tcPr>
            <w:tcW w:w="3481" w:type="dxa"/>
            <w:gridSpan w:val="2"/>
            <w:tcBorders>
              <w:left w:val="single" w:sz="8" w:space="0" w:color="000000"/>
              <w:bottom w:val="single" w:sz="8" w:space="0" w:color="000000"/>
            </w:tcBorders>
            <w:shd w:fill="BDD6EE" w:val="clear"/>
          </w:tcPr>
          <w:p>
            <w:pPr>
              <w:pStyle w:val="LOnormal"/>
              <w:widowControl w:val="false"/>
              <w:spacing w:lineRule="auto" w:line="276" w:before="240" w:after="240"/>
              <w:ind w:left="141"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Descrição/Especificação</w:t>
            </w:r>
          </w:p>
        </w:tc>
        <w:tc>
          <w:tcPr>
            <w:tcW w:w="1455" w:type="dxa"/>
            <w:gridSpan w:val="3"/>
            <w:tcBorders>
              <w:left w:val="single" w:sz="8" w:space="0" w:color="000000"/>
              <w:bottom w:val="single" w:sz="8" w:space="0" w:color="000000"/>
            </w:tcBorders>
            <w:shd w:fill="BDD6EE" w:val="clear"/>
          </w:tcPr>
          <w:p>
            <w:pPr>
              <w:pStyle w:val="LOnormal"/>
              <w:widowControl w:val="false"/>
              <w:spacing w:lineRule="auto" w:line="276" w:before="240" w:after="240"/>
              <w:ind w:left="141"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Campus Salgueiro</w:t>
            </w:r>
          </w:p>
        </w:tc>
        <w:tc>
          <w:tcPr>
            <w:tcW w:w="2235" w:type="dxa"/>
            <w:gridSpan w:val="4"/>
            <w:tcBorders>
              <w:left w:val="single" w:sz="8" w:space="0" w:color="000000"/>
              <w:bottom w:val="single" w:sz="8" w:space="0" w:color="000000"/>
            </w:tcBorders>
            <w:shd w:fill="BDD6EE" w:val="clear"/>
          </w:tcPr>
          <w:p>
            <w:pPr>
              <w:pStyle w:val="LOnormal"/>
              <w:widowControl w:val="false"/>
              <w:spacing w:lineRule="auto" w:line="276" w:before="240" w:after="240"/>
              <w:ind w:left="141"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r>
          </w:p>
          <w:p>
            <w:pPr>
              <w:pStyle w:val="LOnormal"/>
              <w:widowControl w:val="false"/>
              <w:spacing w:lineRule="auto" w:line="276" w:before="240" w:after="240"/>
              <w:ind w:left="141"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Unidade de Medida</w:t>
            </w:r>
          </w:p>
        </w:tc>
        <w:tc>
          <w:tcPr>
            <w:tcW w:w="1200" w:type="dxa"/>
            <w:tcBorders>
              <w:left w:val="single" w:sz="8" w:space="0" w:color="000000"/>
              <w:bottom w:val="single" w:sz="8" w:space="0" w:color="000000"/>
            </w:tcBorders>
            <w:shd w:fill="BDD6EE" w:val="clear"/>
          </w:tcPr>
          <w:p>
            <w:pPr>
              <w:pStyle w:val="LOnormal"/>
              <w:widowControl w:val="false"/>
              <w:spacing w:lineRule="auto" w:line="276" w:before="240" w:after="240"/>
              <w:ind w:left="141"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Quant Total de Postos</w:t>
            </w:r>
          </w:p>
        </w:tc>
        <w:tc>
          <w:tcPr>
            <w:tcW w:w="1170" w:type="dxa"/>
            <w:gridSpan w:val="2"/>
            <w:tcBorders>
              <w:left w:val="single" w:sz="8" w:space="0" w:color="000000"/>
              <w:bottom w:val="single" w:sz="8" w:space="0" w:color="000000"/>
              <w:right w:val="single" w:sz="8" w:space="0" w:color="000000"/>
            </w:tcBorders>
            <w:shd w:fill="BDD6EE" w:val="clear"/>
          </w:tcPr>
          <w:p>
            <w:pPr>
              <w:pStyle w:val="LOnormal"/>
              <w:widowControl w:val="false"/>
              <w:spacing w:lineRule="auto" w:line="276" w:before="240" w:after="240"/>
              <w:ind w:left="141"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Quant.  meses/ano</w:t>
            </w:r>
          </w:p>
        </w:tc>
      </w:tr>
      <w:tr>
        <w:trPr>
          <w:trHeight w:val="1220" w:hRule="atLeast"/>
        </w:trPr>
        <w:tc>
          <w:tcPr>
            <w:tcW w:w="733" w:type="dxa"/>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09</w:t>
            </w:r>
          </w:p>
        </w:tc>
        <w:tc>
          <w:tcPr>
            <w:tcW w:w="3481" w:type="dxa"/>
            <w:gridSpan w:val="2"/>
            <w:tcBorders>
              <w:left w:val="single" w:sz="8" w:space="0" w:color="000000"/>
              <w:bottom w:val="single" w:sz="8" w:space="0" w:color="000000"/>
            </w:tcBorders>
            <w:shd w:fill="FFFFFF" w:val="clear"/>
          </w:tcPr>
          <w:p>
            <w:pPr>
              <w:pStyle w:val="LOnormal"/>
              <w:widowControl w:val="false"/>
              <w:spacing w:lineRule="auto" w:line="276" w:before="12" w:after="12"/>
              <w:ind w:left="141" w:hanging="0"/>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 xml:space="preserve">Tradutor Intérprete de Libras (carga horária de 40 horas semanais)- CBO: </w:t>
            </w:r>
            <w:r>
              <w:rPr>
                <w:rFonts w:eastAsia="Times New Roman" w:cs="Times New Roman" w:ascii="Times New Roman" w:hAnsi="Times New Roman"/>
                <w:b/>
                <w:color w:val="000000"/>
                <w:sz w:val="22"/>
                <w:szCs w:val="22"/>
              </w:rPr>
              <w:t>2614-25</w:t>
            </w:r>
            <w:r>
              <w:rPr>
                <w:rFonts w:eastAsia="Times New Roman" w:cs="Times New Roman" w:ascii="Times New Roman" w:hAnsi="Times New Roman"/>
                <w:color w:val="000000"/>
                <w:sz w:val="22"/>
                <w:szCs w:val="22"/>
              </w:rPr>
              <w:t xml:space="preserve"> - CATSER:</w:t>
            </w:r>
            <w:r>
              <w:rPr>
                <w:rFonts w:eastAsia="Times New Roman" w:cs="Times New Roman" w:ascii="Times New Roman" w:hAnsi="Times New Roman"/>
                <w:b/>
                <w:color w:val="000000"/>
                <w:sz w:val="22"/>
                <w:szCs w:val="22"/>
              </w:rPr>
              <w:t xml:space="preserve"> 5380</w:t>
            </w:r>
          </w:p>
        </w:tc>
        <w:tc>
          <w:tcPr>
            <w:tcW w:w="1455" w:type="dxa"/>
            <w:gridSpan w:val="3"/>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02</w:t>
            </w:r>
          </w:p>
        </w:tc>
        <w:tc>
          <w:tcPr>
            <w:tcW w:w="2235" w:type="dxa"/>
            <w:gridSpan w:val="4"/>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Posto/mês</w:t>
            </w:r>
          </w:p>
        </w:tc>
        <w:tc>
          <w:tcPr>
            <w:tcW w:w="1200" w:type="dxa"/>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02</w:t>
            </w:r>
          </w:p>
        </w:tc>
        <w:tc>
          <w:tcPr>
            <w:tcW w:w="1170" w:type="dxa"/>
            <w:gridSpan w:val="2"/>
            <w:tcBorders>
              <w:left w:val="single" w:sz="8" w:space="0" w:color="000000"/>
              <w:bottom w:val="single" w:sz="8" w:space="0" w:color="000000"/>
              <w:right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12</w:t>
            </w:r>
          </w:p>
        </w:tc>
      </w:tr>
      <w:tr>
        <w:trPr>
          <w:trHeight w:val="965" w:hRule="atLeast"/>
        </w:trPr>
        <w:tc>
          <w:tcPr>
            <w:tcW w:w="733" w:type="dxa"/>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10</w:t>
            </w:r>
          </w:p>
        </w:tc>
        <w:tc>
          <w:tcPr>
            <w:tcW w:w="3481" w:type="dxa"/>
            <w:gridSpan w:val="2"/>
            <w:tcBorders>
              <w:left w:val="single" w:sz="8" w:space="0" w:color="000000"/>
              <w:bottom w:val="single" w:sz="8" w:space="0" w:color="000000"/>
            </w:tcBorders>
            <w:shd w:fill="FFFFFF" w:val="clear"/>
          </w:tcPr>
          <w:p>
            <w:pPr>
              <w:pStyle w:val="LOnormal"/>
              <w:widowControl w:val="false"/>
              <w:spacing w:lineRule="auto" w:line="276" w:before="12" w:after="12"/>
              <w:ind w:left="141" w:hanging="0"/>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 xml:space="preserve">Profissional de Apoio Escolar (carga horária 40 horas semanais)- CBO: </w:t>
            </w:r>
            <w:r>
              <w:rPr>
                <w:rFonts w:eastAsia="Times New Roman" w:cs="Times New Roman" w:ascii="Times New Roman" w:hAnsi="Times New Roman"/>
                <w:b/>
                <w:color w:val="000000"/>
                <w:sz w:val="22"/>
                <w:szCs w:val="22"/>
              </w:rPr>
              <w:t>5162-10</w:t>
            </w:r>
            <w:r>
              <w:rPr>
                <w:rFonts w:eastAsia="Times New Roman" w:cs="Times New Roman" w:ascii="Times New Roman" w:hAnsi="Times New Roman"/>
                <w:color w:val="000000"/>
                <w:sz w:val="22"/>
                <w:szCs w:val="22"/>
              </w:rPr>
              <w:t xml:space="preserve"> - CATSER: </w:t>
            </w:r>
            <w:r>
              <w:rPr>
                <w:rFonts w:eastAsia="Times New Roman" w:cs="Times New Roman" w:ascii="Times New Roman" w:hAnsi="Times New Roman"/>
                <w:b/>
                <w:color w:val="000000"/>
                <w:sz w:val="22"/>
                <w:szCs w:val="22"/>
              </w:rPr>
              <w:t>5380</w:t>
            </w:r>
          </w:p>
        </w:tc>
        <w:tc>
          <w:tcPr>
            <w:tcW w:w="1455" w:type="dxa"/>
            <w:gridSpan w:val="3"/>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02*</w:t>
            </w:r>
          </w:p>
        </w:tc>
        <w:tc>
          <w:tcPr>
            <w:tcW w:w="2235" w:type="dxa"/>
            <w:gridSpan w:val="4"/>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Posto/mês</w:t>
            </w:r>
          </w:p>
        </w:tc>
        <w:tc>
          <w:tcPr>
            <w:tcW w:w="1200" w:type="dxa"/>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02</w:t>
            </w:r>
          </w:p>
        </w:tc>
        <w:tc>
          <w:tcPr>
            <w:tcW w:w="1170" w:type="dxa"/>
            <w:gridSpan w:val="2"/>
            <w:tcBorders>
              <w:left w:val="single" w:sz="8" w:space="0" w:color="000000"/>
              <w:bottom w:val="single" w:sz="8" w:space="0" w:color="000000"/>
              <w:right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12</w:t>
            </w:r>
          </w:p>
        </w:tc>
      </w:tr>
      <w:tr>
        <w:trPr>
          <w:trHeight w:val="1220" w:hRule="atLeast"/>
        </w:trPr>
        <w:tc>
          <w:tcPr>
            <w:tcW w:w="733" w:type="dxa"/>
            <w:tcBorders>
              <w:left w:val="single" w:sz="8" w:space="0" w:color="000000"/>
              <w:bottom w:val="single" w:sz="8" w:space="0" w:color="000000"/>
            </w:tcBorders>
            <w:shd w:fill="FFFFFF" w:val="clear"/>
          </w:tcPr>
          <w:p>
            <w:pPr>
              <w:pStyle w:val="LOnormal"/>
              <w:widowControl w:val="false"/>
              <w:spacing w:lineRule="auto" w:line="276" w:before="0" w:after="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11</w:t>
            </w:r>
          </w:p>
        </w:tc>
        <w:tc>
          <w:tcPr>
            <w:tcW w:w="3481" w:type="dxa"/>
            <w:gridSpan w:val="2"/>
            <w:tcBorders>
              <w:left w:val="single" w:sz="8" w:space="0" w:color="000000"/>
              <w:bottom w:val="single" w:sz="8" w:space="0" w:color="000000"/>
            </w:tcBorders>
            <w:shd w:fill="FFFFFF" w:val="clear"/>
          </w:tcPr>
          <w:p>
            <w:pPr>
              <w:pStyle w:val="LOnormal"/>
              <w:widowControl w:val="false"/>
              <w:spacing w:lineRule="auto" w:line="276" w:before="0" w:after="0"/>
              <w:ind w:hanging="0"/>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 xml:space="preserve">Professor de Atendimento Educacional Especializado (Carga horária 40 horas semanais) - CBO: </w:t>
            </w:r>
            <w:r>
              <w:rPr>
                <w:rFonts w:eastAsia="Times New Roman" w:cs="Times New Roman" w:ascii="Times New Roman" w:hAnsi="Times New Roman"/>
                <w:b/>
                <w:color w:val="000000"/>
                <w:sz w:val="22"/>
                <w:szCs w:val="22"/>
              </w:rPr>
              <w:t>2392-20</w:t>
            </w:r>
            <w:r>
              <w:rPr>
                <w:rFonts w:eastAsia="Times New Roman" w:cs="Times New Roman" w:ascii="Times New Roman" w:hAnsi="Times New Roman"/>
                <w:color w:val="000000"/>
                <w:sz w:val="22"/>
                <w:szCs w:val="22"/>
              </w:rPr>
              <w:t xml:space="preserve"> - CATSER: </w:t>
            </w:r>
            <w:r>
              <w:rPr>
                <w:rFonts w:eastAsia="Times New Roman" w:cs="Times New Roman" w:ascii="Times New Roman" w:hAnsi="Times New Roman"/>
                <w:b/>
                <w:color w:val="000000"/>
                <w:sz w:val="22"/>
                <w:szCs w:val="22"/>
              </w:rPr>
              <w:t xml:space="preserve"> 5380</w:t>
            </w:r>
          </w:p>
        </w:tc>
        <w:tc>
          <w:tcPr>
            <w:tcW w:w="1455" w:type="dxa"/>
            <w:gridSpan w:val="3"/>
            <w:tcBorders>
              <w:left w:val="single" w:sz="8" w:space="0" w:color="000000"/>
              <w:bottom w:val="single" w:sz="8" w:space="0" w:color="000000"/>
            </w:tcBorders>
            <w:shd w:fill="FFFFFF" w:val="clear"/>
          </w:tcPr>
          <w:p>
            <w:pPr>
              <w:pStyle w:val="LOnormal"/>
              <w:widowControl w:val="false"/>
              <w:spacing w:lineRule="auto" w:line="276" w:before="0" w:after="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01</w:t>
            </w:r>
          </w:p>
        </w:tc>
        <w:tc>
          <w:tcPr>
            <w:tcW w:w="2235" w:type="dxa"/>
            <w:gridSpan w:val="4"/>
            <w:tcBorders>
              <w:left w:val="single" w:sz="8" w:space="0" w:color="000000"/>
              <w:bottom w:val="single" w:sz="8" w:space="0" w:color="000000"/>
            </w:tcBorders>
            <w:shd w:fill="FFFFFF" w:val="clear"/>
          </w:tcPr>
          <w:p>
            <w:pPr>
              <w:pStyle w:val="LOnormal"/>
              <w:widowControl w:val="false"/>
              <w:spacing w:lineRule="auto" w:line="276" w:before="0" w:after="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LOnormal"/>
              <w:widowControl w:val="false"/>
              <w:spacing w:lineRule="auto" w:line="276" w:before="0" w:after="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Posto/mês</w:t>
            </w:r>
          </w:p>
        </w:tc>
        <w:tc>
          <w:tcPr>
            <w:tcW w:w="1200" w:type="dxa"/>
            <w:tcBorders>
              <w:left w:val="single" w:sz="8" w:space="0" w:color="000000"/>
              <w:bottom w:val="single" w:sz="8" w:space="0" w:color="000000"/>
            </w:tcBorders>
            <w:shd w:fill="FFFFFF" w:val="clear"/>
          </w:tcPr>
          <w:p>
            <w:pPr>
              <w:pStyle w:val="LOnormal"/>
              <w:widowControl w:val="false"/>
              <w:spacing w:lineRule="auto" w:line="276" w:before="0" w:after="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01</w:t>
            </w:r>
          </w:p>
        </w:tc>
        <w:tc>
          <w:tcPr>
            <w:tcW w:w="1170" w:type="dxa"/>
            <w:gridSpan w:val="2"/>
            <w:tcBorders>
              <w:left w:val="single" w:sz="8" w:space="0" w:color="000000"/>
              <w:bottom w:val="single" w:sz="8" w:space="0" w:color="000000"/>
              <w:right w:val="single" w:sz="8" w:space="0" w:color="000000"/>
            </w:tcBorders>
            <w:shd w:fill="FFFFFF" w:val="clear"/>
          </w:tcPr>
          <w:p>
            <w:pPr>
              <w:pStyle w:val="LOnormal"/>
              <w:widowControl w:val="false"/>
              <w:spacing w:lineRule="auto" w:line="276" w:before="0" w:after="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12</w:t>
            </w:r>
          </w:p>
        </w:tc>
      </w:tr>
      <w:tr>
        <w:trPr>
          <w:trHeight w:val="705" w:hRule="atLeast"/>
        </w:trPr>
        <w:tc>
          <w:tcPr>
            <w:tcW w:w="10274" w:type="dxa"/>
            <w:gridSpan w:val="13"/>
            <w:tcBorders>
              <w:left w:val="single" w:sz="8" w:space="0" w:color="000000"/>
              <w:bottom w:val="single" w:sz="8" w:space="0" w:color="000000"/>
            </w:tcBorders>
            <w:shd w:fill="FFFFFF" w:val="clear"/>
          </w:tcPr>
          <w:p>
            <w:pPr>
              <w:pStyle w:val="LOnormal"/>
              <w:widowControl w:val="false"/>
              <w:spacing w:lineRule="auto" w:line="276" w:before="0" w:after="0"/>
              <w:ind w:left="141" w:hanging="0"/>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 Trata-se de uma possível contratação futura, não sendo de imediato dentro do prazo de vigência da ata de registro de preços.</w:t>
            </w:r>
          </w:p>
        </w:tc>
      </w:tr>
      <w:tr>
        <w:trPr>
          <w:trHeight w:val="765" w:hRule="atLeast"/>
        </w:trPr>
        <w:tc>
          <w:tcPr>
            <w:tcW w:w="10274" w:type="dxa"/>
            <w:gridSpan w:val="13"/>
            <w:tcBorders>
              <w:left w:val="single" w:sz="8" w:space="0" w:color="000000"/>
              <w:bottom w:val="single" w:sz="8" w:space="0" w:color="000000"/>
              <w:right w:val="single" w:sz="8" w:space="0" w:color="000000"/>
            </w:tcBorders>
            <w:shd w:fill="00B0F0" w:val="clear"/>
          </w:tcPr>
          <w:p>
            <w:pPr>
              <w:pStyle w:val="LOnormal"/>
              <w:widowControl w:val="false"/>
              <w:spacing w:lineRule="auto" w:line="247" w:before="0" w:after="0"/>
              <w:ind w:left="141" w:hanging="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GRUPO 05 – CAMPUS OURICURI</w:t>
            </w:r>
          </w:p>
        </w:tc>
      </w:tr>
      <w:tr>
        <w:trPr>
          <w:trHeight w:val="950" w:hRule="atLeast"/>
        </w:trPr>
        <w:tc>
          <w:tcPr>
            <w:tcW w:w="733" w:type="dxa"/>
            <w:tcBorders>
              <w:left w:val="single" w:sz="8" w:space="0" w:color="000000"/>
              <w:bottom w:val="single" w:sz="8" w:space="0" w:color="000000"/>
            </w:tcBorders>
            <w:shd w:fill="BDD6EE" w:val="clear"/>
          </w:tcPr>
          <w:p>
            <w:pPr>
              <w:pStyle w:val="LOnormal"/>
              <w:widowControl w:val="false"/>
              <w:spacing w:lineRule="auto" w:line="276" w:before="0" w:after="0"/>
              <w:ind w:left="-141" w:right="-176"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Item</w:t>
            </w:r>
          </w:p>
          <w:p>
            <w:pPr>
              <w:pStyle w:val="LOnormal"/>
              <w:widowControl w:val="false"/>
              <w:spacing w:lineRule="auto" w:line="276" w:before="0" w:after="0"/>
              <w:ind w:left="141"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 xml:space="preserve"> </w:t>
            </w:r>
          </w:p>
        </w:tc>
        <w:tc>
          <w:tcPr>
            <w:tcW w:w="3481" w:type="dxa"/>
            <w:gridSpan w:val="2"/>
            <w:tcBorders>
              <w:left w:val="single" w:sz="8" w:space="0" w:color="000000"/>
              <w:bottom w:val="single" w:sz="8" w:space="0" w:color="000000"/>
            </w:tcBorders>
            <w:shd w:fill="BDD6EE" w:val="clear"/>
          </w:tcPr>
          <w:p>
            <w:pPr>
              <w:pStyle w:val="LOnormal"/>
              <w:widowControl w:val="false"/>
              <w:spacing w:lineRule="auto" w:line="276" w:before="0" w:after="0"/>
              <w:ind w:left="141"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Descrição/Especificação</w:t>
            </w:r>
          </w:p>
        </w:tc>
        <w:tc>
          <w:tcPr>
            <w:tcW w:w="1455" w:type="dxa"/>
            <w:gridSpan w:val="3"/>
            <w:tcBorders>
              <w:left w:val="single" w:sz="8" w:space="0" w:color="000000"/>
              <w:bottom w:val="single" w:sz="8" w:space="0" w:color="000000"/>
            </w:tcBorders>
            <w:shd w:fill="BDD6EE" w:val="clear"/>
          </w:tcPr>
          <w:p>
            <w:pPr>
              <w:pStyle w:val="LOnormal"/>
              <w:widowControl w:val="false"/>
              <w:spacing w:lineRule="auto" w:line="276" w:before="0" w:after="0"/>
              <w:ind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Campus Ouricuri</w:t>
            </w:r>
          </w:p>
        </w:tc>
        <w:tc>
          <w:tcPr>
            <w:tcW w:w="2025" w:type="dxa"/>
            <w:gridSpan w:val="2"/>
            <w:tcBorders>
              <w:left w:val="single" w:sz="8" w:space="0" w:color="000000"/>
              <w:bottom w:val="single" w:sz="8" w:space="0" w:color="000000"/>
            </w:tcBorders>
            <w:shd w:fill="BDD6EE" w:val="clear"/>
          </w:tcPr>
          <w:p>
            <w:pPr>
              <w:pStyle w:val="LOnormal"/>
              <w:widowControl w:val="false"/>
              <w:spacing w:lineRule="auto" w:line="276" w:before="0" w:after="0"/>
              <w:ind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Unidade de Medida</w:t>
            </w:r>
          </w:p>
        </w:tc>
        <w:tc>
          <w:tcPr>
            <w:tcW w:w="1410" w:type="dxa"/>
            <w:gridSpan w:val="3"/>
            <w:tcBorders>
              <w:left w:val="single" w:sz="8" w:space="0" w:color="000000"/>
              <w:bottom w:val="single" w:sz="8" w:space="0" w:color="000000"/>
            </w:tcBorders>
            <w:shd w:fill="BDD6EE" w:val="clear"/>
          </w:tcPr>
          <w:p>
            <w:pPr>
              <w:pStyle w:val="LOnormal"/>
              <w:widowControl w:val="false"/>
              <w:spacing w:lineRule="auto" w:line="276" w:before="0" w:after="0"/>
              <w:ind w:left="141"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Quant de Postos</w:t>
            </w:r>
          </w:p>
        </w:tc>
        <w:tc>
          <w:tcPr>
            <w:tcW w:w="1170" w:type="dxa"/>
            <w:gridSpan w:val="2"/>
            <w:tcBorders>
              <w:left w:val="single" w:sz="8" w:space="0" w:color="000000"/>
              <w:bottom w:val="single" w:sz="8" w:space="0" w:color="000000"/>
              <w:right w:val="single" w:sz="8" w:space="0" w:color="000000"/>
            </w:tcBorders>
            <w:shd w:fill="BDD6EE" w:val="clear"/>
          </w:tcPr>
          <w:p>
            <w:pPr>
              <w:pStyle w:val="LOnormal"/>
              <w:widowControl w:val="false"/>
              <w:spacing w:lineRule="auto" w:line="276" w:before="0" w:after="0"/>
              <w:ind w:left="141"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Quant.  meses/ano</w:t>
            </w:r>
          </w:p>
        </w:tc>
      </w:tr>
      <w:tr>
        <w:trPr>
          <w:trHeight w:val="1220" w:hRule="atLeast"/>
        </w:trPr>
        <w:tc>
          <w:tcPr>
            <w:tcW w:w="733" w:type="dxa"/>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12</w:t>
            </w:r>
          </w:p>
        </w:tc>
        <w:tc>
          <w:tcPr>
            <w:tcW w:w="3481" w:type="dxa"/>
            <w:gridSpan w:val="2"/>
            <w:tcBorders>
              <w:left w:val="single" w:sz="8" w:space="0" w:color="000000"/>
              <w:bottom w:val="single" w:sz="8" w:space="0" w:color="000000"/>
            </w:tcBorders>
            <w:shd w:fill="FFFFFF" w:val="clear"/>
          </w:tcPr>
          <w:p>
            <w:pPr>
              <w:pStyle w:val="LOnormal"/>
              <w:widowControl w:val="false"/>
              <w:spacing w:lineRule="auto" w:line="276" w:before="0" w:after="0"/>
              <w:ind w:left="141" w:hanging="0"/>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 xml:space="preserve">Tradutor Intérprete de Libras (carga horária de </w:t>
            </w:r>
            <w:r>
              <w:rPr>
                <w:rFonts w:eastAsia="Times New Roman" w:cs="Times New Roman" w:ascii="Times New Roman" w:hAnsi="Times New Roman"/>
                <w:b/>
                <w:color w:val="000000"/>
                <w:sz w:val="22"/>
                <w:szCs w:val="22"/>
              </w:rPr>
              <w:t>40 horas semanai</w:t>
            </w:r>
            <w:r>
              <w:rPr>
                <w:rFonts w:eastAsia="Times New Roman" w:cs="Times New Roman" w:ascii="Times New Roman" w:hAnsi="Times New Roman"/>
                <w:color w:val="000000"/>
                <w:sz w:val="22"/>
                <w:szCs w:val="22"/>
              </w:rPr>
              <w:t xml:space="preserve">s)-- CBO: </w:t>
            </w:r>
            <w:r>
              <w:rPr>
                <w:rFonts w:eastAsia="Times New Roman" w:cs="Times New Roman" w:ascii="Times New Roman" w:hAnsi="Times New Roman"/>
                <w:b/>
                <w:color w:val="000000"/>
                <w:sz w:val="22"/>
                <w:szCs w:val="22"/>
              </w:rPr>
              <w:t>2614-25</w:t>
            </w:r>
            <w:r>
              <w:rPr>
                <w:rFonts w:eastAsia="Times New Roman" w:cs="Times New Roman" w:ascii="Times New Roman" w:hAnsi="Times New Roman"/>
                <w:color w:val="000000"/>
                <w:sz w:val="22"/>
                <w:szCs w:val="22"/>
              </w:rPr>
              <w:t xml:space="preserve"> - CATSER:</w:t>
            </w:r>
            <w:r>
              <w:rPr>
                <w:rFonts w:eastAsia="Times New Roman" w:cs="Times New Roman" w:ascii="Times New Roman" w:hAnsi="Times New Roman"/>
                <w:b/>
                <w:color w:val="000000"/>
                <w:sz w:val="22"/>
                <w:szCs w:val="22"/>
              </w:rPr>
              <w:t xml:space="preserve"> 5380</w:t>
            </w:r>
          </w:p>
        </w:tc>
        <w:tc>
          <w:tcPr>
            <w:tcW w:w="1455" w:type="dxa"/>
            <w:gridSpan w:val="3"/>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02</w:t>
            </w:r>
          </w:p>
        </w:tc>
        <w:tc>
          <w:tcPr>
            <w:tcW w:w="2025" w:type="dxa"/>
            <w:gridSpan w:val="2"/>
            <w:tcBorders>
              <w:left w:val="single" w:sz="8" w:space="0" w:color="000000"/>
              <w:bottom w:val="single" w:sz="8" w:space="0" w:color="000000"/>
            </w:tcBorders>
            <w:shd w:fill="FFFFFF" w:val="clear"/>
          </w:tcPr>
          <w:p>
            <w:pPr>
              <w:pStyle w:val="LOnormal"/>
              <w:widowControl w:val="false"/>
              <w:spacing w:lineRule="auto" w:line="276" w:before="0" w:after="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Posto/mês</w:t>
            </w:r>
          </w:p>
        </w:tc>
        <w:tc>
          <w:tcPr>
            <w:tcW w:w="1410" w:type="dxa"/>
            <w:gridSpan w:val="3"/>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02</w:t>
            </w:r>
          </w:p>
        </w:tc>
        <w:tc>
          <w:tcPr>
            <w:tcW w:w="1170" w:type="dxa"/>
            <w:gridSpan w:val="2"/>
            <w:tcBorders>
              <w:left w:val="single" w:sz="8" w:space="0" w:color="000000"/>
              <w:bottom w:val="single" w:sz="8" w:space="0" w:color="000000"/>
              <w:right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12</w:t>
            </w:r>
          </w:p>
        </w:tc>
      </w:tr>
      <w:tr>
        <w:trPr>
          <w:trHeight w:val="665" w:hRule="atLeast"/>
        </w:trPr>
        <w:tc>
          <w:tcPr>
            <w:tcW w:w="10274" w:type="dxa"/>
            <w:gridSpan w:val="13"/>
            <w:tcBorders>
              <w:left w:val="single" w:sz="8" w:space="0" w:color="000000"/>
              <w:bottom w:val="single" w:sz="8" w:space="0" w:color="000000"/>
              <w:right w:val="single" w:sz="8" w:space="0" w:color="000000"/>
            </w:tcBorders>
            <w:shd w:fill="00B0F0" w:val="clear"/>
          </w:tcPr>
          <w:p>
            <w:pPr>
              <w:pStyle w:val="LOnormal"/>
              <w:widowControl w:val="false"/>
              <w:spacing w:lineRule="auto" w:line="247" w:before="12" w:after="0"/>
              <w:ind w:left="141" w:hanging="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GRUPO 06 – CAMPUS SANTA MARIA DA BOA VISTA</w:t>
            </w:r>
          </w:p>
        </w:tc>
      </w:tr>
      <w:tr>
        <w:trPr>
          <w:trHeight w:val="950" w:hRule="atLeast"/>
        </w:trPr>
        <w:tc>
          <w:tcPr>
            <w:tcW w:w="733" w:type="dxa"/>
            <w:tcBorders>
              <w:left w:val="single" w:sz="8" w:space="0" w:color="000000"/>
              <w:bottom w:val="single" w:sz="8" w:space="0" w:color="000000"/>
            </w:tcBorders>
            <w:shd w:fill="BDD6EE" w:val="clear"/>
          </w:tcPr>
          <w:p>
            <w:pPr>
              <w:pStyle w:val="LOnormal"/>
              <w:widowControl w:val="false"/>
              <w:spacing w:lineRule="auto" w:line="276" w:before="0" w:after="0"/>
              <w:ind w:left="0" w:right="-176" w:hanging="0"/>
              <w:jc w:val="left"/>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Item</w:t>
            </w:r>
          </w:p>
          <w:p>
            <w:pPr>
              <w:pStyle w:val="LOnormal"/>
              <w:widowControl w:val="false"/>
              <w:spacing w:lineRule="auto" w:line="276" w:before="0" w:after="0"/>
              <w:ind w:left="141"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 xml:space="preserve"> </w:t>
            </w:r>
          </w:p>
        </w:tc>
        <w:tc>
          <w:tcPr>
            <w:tcW w:w="3481" w:type="dxa"/>
            <w:gridSpan w:val="2"/>
            <w:tcBorders>
              <w:left w:val="single" w:sz="8" w:space="0" w:color="000000"/>
              <w:bottom w:val="single" w:sz="8" w:space="0" w:color="000000"/>
            </w:tcBorders>
            <w:shd w:fill="BDD6EE" w:val="clear"/>
          </w:tcPr>
          <w:p>
            <w:pPr>
              <w:pStyle w:val="LOnormal"/>
              <w:widowControl w:val="false"/>
              <w:spacing w:lineRule="auto" w:line="276" w:before="0" w:after="0"/>
              <w:ind w:left="141"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Descrição/Especificação</w:t>
            </w:r>
          </w:p>
        </w:tc>
        <w:tc>
          <w:tcPr>
            <w:tcW w:w="1350" w:type="dxa"/>
            <w:gridSpan w:val="2"/>
            <w:tcBorders>
              <w:left w:val="single" w:sz="8" w:space="0" w:color="000000"/>
              <w:bottom w:val="single" w:sz="8" w:space="0" w:color="000000"/>
            </w:tcBorders>
            <w:shd w:fill="BDD6EE" w:val="clear"/>
          </w:tcPr>
          <w:p>
            <w:pPr>
              <w:pStyle w:val="LOnormal"/>
              <w:widowControl w:val="false"/>
              <w:spacing w:lineRule="auto" w:line="276" w:before="0" w:after="0"/>
              <w:ind w:left="0"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Campus Santa Maria da Boa Vista</w:t>
            </w:r>
          </w:p>
        </w:tc>
        <w:tc>
          <w:tcPr>
            <w:tcW w:w="2130" w:type="dxa"/>
            <w:gridSpan w:val="3"/>
            <w:tcBorders>
              <w:left w:val="single" w:sz="8" w:space="0" w:color="000000"/>
              <w:bottom w:val="single" w:sz="8" w:space="0" w:color="000000"/>
            </w:tcBorders>
            <w:shd w:fill="BDD6EE" w:val="clear"/>
          </w:tcPr>
          <w:p>
            <w:pPr>
              <w:pStyle w:val="LOnormal"/>
              <w:widowControl w:val="false"/>
              <w:spacing w:lineRule="auto" w:line="276" w:before="0" w:after="0"/>
              <w:ind w:left="141"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Unidade de Medida</w:t>
            </w:r>
          </w:p>
        </w:tc>
        <w:tc>
          <w:tcPr>
            <w:tcW w:w="1410" w:type="dxa"/>
            <w:gridSpan w:val="3"/>
            <w:tcBorders>
              <w:left w:val="single" w:sz="8" w:space="0" w:color="000000"/>
              <w:bottom w:val="single" w:sz="8" w:space="0" w:color="000000"/>
            </w:tcBorders>
            <w:shd w:fill="BDD6EE" w:val="clear"/>
          </w:tcPr>
          <w:p>
            <w:pPr>
              <w:pStyle w:val="LOnormal"/>
              <w:widowControl w:val="false"/>
              <w:spacing w:lineRule="auto" w:line="276" w:before="0" w:after="0"/>
              <w:ind w:left="141"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Quant Total  de Postos</w:t>
            </w:r>
          </w:p>
        </w:tc>
        <w:tc>
          <w:tcPr>
            <w:tcW w:w="1170" w:type="dxa"/>
            <w:gridSpan w:val="2"/>
            <w:tcBorders>
              <w:left w:val="single" w:sz="8" w:space="0" w:color="000000"/>
              <w:bottom w:val="single" w:sz="8" w:space="0" w:color="000000"/>
              <w:right w:val="single" w:sz="8" w:space="0" w:color="000000"/>
            </w:tcBorders>
            <w:shd w:fill="BDD6EE" w:val="clear"/>
          </w:tcPr>
          <w:p>
            <w:pPr>
              <w:pStyle w:val="LOnormal"/>
              <w:widowControl w:val="false"/>
              <w:spacing w:lineRule="auto" w:line="276" w:before="0" w:after="0"/>
              <w:ind w:left="141"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Quant.  meses/ano</w:t>
            </w:r>
          </w:p>
        </w:tc>
      </w:tr>
      <w:tr>
        <w:trPr>
          <w:trHeight w:val="1220" w:hRule="atLeast"/>
        </w:trPr>
        <w:tc>
          <w:tcPr>
            <w:tcW w:w="733" w:type="dxa"/>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13</w:t>
            </w:r>
          </w:p>
        </w:tc>
        <w:tc>
          <w:tcPr>
            <w:tcW w:w="3481" w:type="dxa"/>
            <w:gridSpan w:val="2"/>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both"/>
              <w:rPr>
                <w:rFonts w:ascii="Times New Roman" w:hAnsi="Times New Roman" w:eastAsia="Times New Roman" w:cs="Times New Roman"/>
                <w:b/>
                <w:b/>
                <w:color w:val="000000"/>
                <w:sz w:val="22"/>
                <w:szCs w:val="22"/>
              </w:rPr>
            </w:pPr>
            <w:r>
              <w:rPr>
                <w:rFonts w:eastAsia="Times New Roman" w:cs="Times New Roman" w:ascii="Times New Roman" w:hAnsi="Times New Roman"/>
                <w:color w:val="000000"/>
                <w:sz w:val="22"/>
                <w:szCs w:val="22"/>
              </w:rPr>
              <w:t>Tradutor Intérprete de Libras (</w:t>
            </w:r>
            <w:r>
              <w:rPr>
                <w:rFonts w:eastAsia="Times New Roman" w:cs="Times New Roman" w:ascii="Times New Roman" w:hAnsi="Times New Roman"/>
                <w:b/>
                <w:color w:val="000000"/>
                <w:sz w:val="22"/>
                <w:szCs w:val="22"/>
              </w:rPr>
              <w:t xml:space="preserve">carga horária de 20 horas semanais) </w:t>
            </w:r>
            <w:r>
              <w:rPr>
                <w:rFonts w:eastAsia="Times New Roman" w:cs="Times New Roman" w:ascii="Times New Roman" w:hAnsi="Times New Roman"/>
                <w:color w:val="000000"/>
                <w:sz w:val="22"/>
                <w:szCs w:val="22"/>
              </w:rPr>
              <w:t xml:space="preserve">- CBO: </w:t>
            </w:r>
            <w:r>
              <w:rPr>
                <w:rFonts w:eastAsia="Times New Roman" w:cs="Times New Roman" w:ascii="Times New Roman" w:hAnsi="Times New Roman"/>
                <w:b/>
                <w:color w:val="000000"/>
                <w:sz w:val="22"/>
                <w:szCs w:val="22"/>
              </w:rPr>
              <w:t>2614-25</w:t>
            </w:r>
            <w:r>
              <w:rPr>
                <w:rFonts w:eastAsia="Times New Roman" w:cs="Times New Roman" w:ascii="Times New Roman" w:hAnsi="Times New Roman"/>
                <w:color w:val="000000"/>
                <w:sz w:val="22"/>
                <w:szCs w:val="22"/>
              </w:rPr>
              <w:t xml:space="preserve"> - CATSER:</w:t>
            </w:r>
            <w:r>
              <w:rPr>
                <w:rFonts w:eastAsia="Times New Roman" w:cs="Times New Roman" w:ascii="Times New Roman" w:hAnsi="Times New Roman"/>
                <w:b/>
                <w:color w:val="000000"/>
                <w:sz w:val="22"/>
                <w:szCs w:val="22"/>
              </w:rPr>
              <w:t xml:space="preserve"> 5380</w:t>
            </w:r>
          </w:p>
        </w:tc>
        <w:tc>
          <w:tcPr>
            <w:tcW w:w="1350" w:type="dxa"/>
            <w:gridSpan w:val="2"/>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02</w:t>
            </w:r>
          </w:p>
        </w:tc>
        <w:tc>
          <w:tcPr>
            <w:tcW w:w="2130" w:type="dxa"/>
            <w:gridSpan w:val="3"/>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Posto/mês</w:t>
            </w:r>
          </w:p>
        </w:tc>
        <w:tc>
          <w:tcPr>
            <w:tcW w:w="1410" w:type="dxa"/>
            <w:gridSpan w:val="3"/>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02</w:t>
            </w:r>
          </w:p>
        </w:tc>
        <w:tc>
          <w:tcPr>
            <w:tcW w:w="1170" w:type="dxa"/>
            <w:gridSpan w:val="2"/>
            <w:tcBorders>
              <w:left w:val="single" w:sz="8" w:space="0" w:color="000000"/>
              <w:bottom w:val="single" w:sz="8" w:space="0" w:color="000000"/>
              <w:right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12</w:t>
            </w:r>
          </w:p>
        </w:tc>
      </w:tr>
      <w:tr>
        <w:trPr>
          <w:trHeight w:val="650" w:hRule="atLeast"/>
        </w:trPr>
        <w:tc>
          <w:tcPr>
            <w:tcW w:w="10274" w:type="dxa"/>
            <w:gridSpan w:val="13"/>
            <w:tcBorders>
              <w:left w:val="single" w:sz="8" w:space="0" w:color="000000"/>
              <w:bottom w:val="single" w:sz="8" w:space="0" w:color="000000"/>
              <w:right w:val="single" w:sz="8" w:space="0" w:color="000000"/>
            </w:tcBorders>
            <w:shd w:fill="00B0F0" w:val="clear"/>
          </w:tcPr>
          <w:p>
            <w:pPr>
              <w:pStyle w:val="LOnormal"/>
              <w:widowControl w:val="false"/>
              <w:spacing w:lineRule="auto" w:line="247" w:before="0" w:after="0"/>
              <w:ind w:left="141" w:hanging="0"/>
              <w:jc w:val="both"/>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 xml:space="preserve">                              </w:t>
            </w:r>
            <w:r>
              <w:rPr>
                <w:rFonts w:eastAsia="Times New Roman" w:cs="Times New Roman" w:ascii="Times New Roman" w:hAnsi="Times New Roman"/>
                <w:b/>
                <w:color w:val="000000"/>
                <w:sz w:val="28"/>
                <w:szCs w:val="28"/>
              </w:rPr>
              <w:tab/>
              <w:t>GRUPO 07 – CAMPUS SERRA TALHADA</w:t>
            </w:r>
          </w:p>
        </w:tc>
      </w:tr>
      <w:tr>
        <w:trPr>
          <w:trHeight w:val="1100" w:hRule="atLeast"/>
        </w:trPr>
        <w:tc>
          <w:tcPr>
            <w:tcW w:w="840" w:type="dxa"/>
            <w:gridSpan w:val="2"/>
            <w:tcBorders>
              <w:left w:val="single" w:sz="8" w:space="0" w:color="000000"/>
              <w:bottom w:val="single" w:sz="8" w:space="0" w:color="000000"/>
            </w:tcBorders>
            <w:shd w:fill="BDD6EE" w:val="clear"/>
          </w:tcPr>
          <w:p>
            <w:pPr>
              <w:pStyle w:val="LOnormal"/>
              <w:widowControl w:val="false"/>
              <w:spacing w:lineRule="auto" w:line="276" w:before="0" w:after="0"/>
              <w:ind w:left="141"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Item</w:t>
            </w:r>
          </w:p>
          <w:p>
            <w:pPr>
              <w:pStyle w:val="LOnormal"/>
              <w:widowControl w:val="false"/>
              <w:spacing w:lineRule="auto" w:line="276" w:before="0" w:after="0"/>
              <w:ind w:left="141"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 xml:space="preserve"> </w:t>
            </w:r>
          </w:p>
        </w:tc>
        <w:tc>
          <w:tcPr>
            <w:tcW w:w="3479" w:type="dxa"/>
            <w:gridSpan w:val="2"/>
            <w:tcBorders>
              <w:left w:val="single" w:sz="8" w:space="0" w:color="000000"/>
              <w:bottom w:val="single" w:sz="8" w:space="0" w:color="000000"/>
            </w:tcBorders>
            <w:shd w:fill="BDD6EE" w:val="clear"/>
          </w:tcPr>
          <w:p>
            <w:pPr>
              <w:pStyle w:val="LOnormal"/>
              <w:widowControl w:val="false"/>
              <w:spacing w:lineRule="auto" w:line="276" w:before="0" w:after="0"/>
              <w:ind w:left="141"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Descrição/</w:t>
            </w:r>
          </w:p>
          <w:p>
            <w:pPr>
              <w:pStyle w:val="LOnormal"/>
              <w:widowControl w:val="false"/>
              <w:spacing w:lineRule="auto" w:line="276" w:before="0" w:after="0"/>
              <w:ind w:left="141"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Especificação</w:t>
            </w:r>
          </w:p>
        </w:tc>
        <w:tc>
          <w:tcPr>
            <w:tcW w:w="1245" w:type="dxa"/>
            <w:tcBorders>
              <w:left w:val="single" w:sz="8" w:space="0" w:color="000000"/>
              <w:bottom w:val="single" w:sz="8" w:space="0" w:color="000000"/>
            </w:tcBorders>
            <w:shd w:fill="BDD6EE" w:val="clear"/>
          </w:tcPr>
          <w:p>
            <w:pPr>
              <w:pStyle w:val="LOnormal"/>
              <w:widowControl w:val="false"/>
              <w:spacing w:lineRule="auto" w:line="276" w:before="0" w:after="0"/>
              <w:ind w:left="141"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Campus Serra Talhada</w:t>
            </w:r>
          </w:p>
        </w:tc>
        <w:tc>
          <w:tcPr>
            <w:tcW w:w="2235" w:type="dxa"/>
            <w:gridSpan w:val="4"/>
            <w:tcBorders>
              <w:left w:val="single" w:sz="8" w:space="0" w:color="000000"/>
              <w:bottom w:val="single" w:sz="8" w:space="0" w:color="000000"/>
            </w:tcBorders>
            <w:shd w:fill="BDD6EE" w:val="clear"/>
          </w:tcPr>
          <w:p>
            <w:pPr>
              <w:pStyle w:val="LOnormal"/>
              <w:widowControl w:val="false"/>
              <w:spacing w:lineRule="auto" w:line="276" w:before="0" w:after="0"/>
              <w:ind w:left="141"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Unidade de Medida</w:t>
            </w:r>
          </w:p>
        </w:tc>
        <w:tc>
          <w:tcPr>
            <w:tcW w:w="1411" w:type="dxa"/>
            <w:gridSpan w:val="3"/>
            <w:tcBorders>
              <w:left w:val="single" w:sz="8" w:space="0" w:color="000000"/>
              <w:bottom w:val="single" w:sz="8" w:space="0" w:color="000000"/>
            </w:tcBorders>
            <w:shd w:fill="BDD6EE" w:val="clear"/>
          </w:tcPr>
          <w:p>
            <w:pPr>
              <w:pStyle w:val="LOnormal"/>
              <w:widowControl w:val="false"/>
              <w:spacing w:lineRule="auto" w:line="276" w:before="0" w:after="0"/>
              <w:ind w:left="141"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Quant de Postos</w:t>
            </w:r>
          </w:p>
        </w:tc>
        <w:tc>
          <w:tcPr>
            <w:tcW w:w="1064" w:type="dxa"/>
            <w:tcBorders>
              <w:left w:val="single" w:sz="8" w:space="0" w:color="000000"/>
              <w:bottom w:val="single" w:sz="8" w:space="0" w:color="000000"/>
              <w:right w:val="single" w:sz="8" w:space="0" w:color="000000"/>
            </w:tcBorders>
            <w:shd w:fill="BDD6EE" w:val="clear"/>
          </w:tcPr>
          <w:p>
            <w:pPr>
              <w:pStyle w:val="LOnormal"/>
              <w:widowControl w:val="false"/>
              <w:spacing w:lineRule="auto" w:line="276" w:before="0" w:after="0"/>
              <w:ind w:left="141"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Quant.  meses/ano</w:t>
            </w:r>
          </w:p>
        </w:tc>
      </w:tr>
      <w:tr>
        <w:trPr>
          <w:trHeight w:val="1220" w:hRule="atLeast"/>
        </w:trPr>
        <w:tc>
          <w:tcPr>
            <w:tcW w:w="840" w:type="dxa"/>
            <w:gridSpan w:val="2"/>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14</w:t>
            </w:r>
          </w:p>
        </w:tc>
        <w:tc>
          <w:tcPr>
            <w:tcW w:w="3479" w:type="dxa"/>
            <w:gridSpan w:val="2"/>
            <w:tcBorders>
              <w:left w:val="single" w:sz="8" w:space="0" w:color="000000"/>
              <w:bottom w:val="single" w:sz="8" w:space="0" w:color="000000"/>
            </w:tcBorders>
            <w:shd w:fill="FFFFFF" w:val="clear"/>
          </w:tcPr>
          <w:p>
            <w:pPr>
              <w:pStyle w:val="LOnormal"/>
              <w:widowControl w:val="false"/>
              <w:spacing w:lineRule="auto" w:line="276" w:before="0" w:after="0"/>
              <w:ind w:left="141" w:hanging="0"/>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Tradutor Intérprete de Libras (</w:t>
            </w:r>
            <w:r>
              <w:rPr>
                <w:rFonts w:eastAsia="Times New Roman" w:cs="Times New Roman" w:ascii="Times New Roman" w:hAnsi="Times New Roman"/>
                <w:b/>
                <w:color w:val="000000"/>
                <w:sz w:val="22"/>
                <w:szCs w:val="22"/>
              </w:rPr>
              <w:t>carga horária de 40 horas semanais</w:t>
            </w:r>
            <w:r>
              <w:rPr>
                <w:rFonts w:eastAsia="Times New Roman" w:cs="Times New Roman" w:ascii="Times New Roman" w:hAnsi="Times New Roman"/>
                <w:color w:val="000000"/>
                <w:sz w:val="22"/>
                <w:szCs w:val="22"/>
              </w:rPr>
              <w:t xml:space="preserve">)-- CBO: </w:t>
            </w:r>
            <w:r>
              <w:rPr>
                <w:rFonts w:eastAsia="Times New Roman" w:cs="Times New Roman" w:ascii="Times New Roman" w:hAnsi="Times New Roman"/>
                <w:b/>
                <w:color w:val="000000"/>
                <w:sz w:val="22"/>
                <w:szCs w:val="22"/>
              </w:rPr>
              <w:t>2614-25</w:t>
            </w:r>
            <w:r>
              <w:rPr>
                <w:rFonts w:eastAsia="Times New Roman" w:cs="Times New Roman" w:ascii="Times New Roman" w:hAnsi="Times New Roman"/>
                <w:color w:val="000000"/>
                <w:sz w:val="22"/>
                <w:szCs w:val="22"/>
              </w:rPr>
              <w:t xml:space="preserve"> - CATSER:</w:t>
            </w:r>
            <w:r>
              <w:rPr>
                <w:rFonts w:eastAsia="Times New Roman" w:cs="Times New Roman" w:ascii="Times New Roman" w:hAnsi="Times New Roman"/>
                <w:b/>
                <w:color w:val="000000"/>
                <w:sz w:val="22"/>
                <w:szCs w:val="22"/>
              </w:rPr>
              <w:t xml:space="preserve"> 5380</w:t>
            </w:r>
          </w:p>
        </w:tc>
        <w:tc>
          <w:tcPr>
            <w:tcW w:w="1245" w:type="dxa"/>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01</w:t>
            </w:r>
          </w:p>
        </w:tc>
        <w:tc>
          <w:tcPr>
            <w:tcW w:w="2235" w:type="dxa"/>
            <w:gridSpan w:val="4"/>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Posto/mês</w:t>
            </w:r>
          </w:p>
        </w:tc>
        <w:tc>
          <w:tcPr>
            <w:tcW w:w="1411" w:type="dxa"/>
            <w:gridSpan w:val="3"/>
            <w:tcBorders>
              <w:left w:val="single" w:sz="8" w:space="0" w:color="000000"/>
              <w:bottom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01</w:t>
            </w:r>
          </w:p>
        </w:tc>
        <w:tc>
          <w:tcPr>
            <w:tcW w:w="1064" w:type="dxa"/>
            <w:tcBorders>
              <w:left w:val="single" w:sz="8" w:space="0" w:color="000000"/>
              <w:bottom w:val="single" w:sz="8" w:space="0" w:color="000000"/>
              <w:right w:val="single" w:sz="8" w:space="0" w:color="000000"/>
            </w:tcBorders>
            <w:shd w:fill="FFFFFF" w:val="clear"/>
          </w:tcPr>
          <w:p>
            <w:pPr>
              <w:pStyle w:val="LOnormal"/>
              <w:widowControl w:val="false"/>
              <w:spacing w:lineRule="auto" w:line="276" w:before="240" w:after="240"/>
              <w:ind w:left="141"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12</w:t>
            </w:r>
          </w:p>
        </w:tc>
      </w:tr>
    </w:tbl>
    <w:p>
      <w:pPr>
        <w:pStyle w:val="LOnormal"/>
        <w:spacing w:lineRule="auto" w:line="276" w:before="0" w:after="120"/>
        <w:ind w:left="0" w:hanging="0"/>
        <w:jc w:val="both"/>
        <w:rPr>
          <w:color w:val="000000"/>
        </w:rPr>
      </w:pPr>
      <w:r>
        <w:rPr>
          <w:color w:val="000000"/>
        </w:rPr>
      </w:r>
    </w:p>
    <w:p>
      <w:pPr>
        <w:pStyle w:val="LOnormal"/>
        <w:keepNext w:val="false"/>
        <w:keepLines w:val="false"/>
        <w:pageBreakBefore w:val="false"/>
        <w:widowControl/>
        <w:numPr>
          <w:ilvl w:val="1"/>
          <w:numId w:val="5"/>
        </w:numPr>
        <w:shd w:val="clear" w:fill="auto"/>
        <w:spacing w:lineRule="auto" w:line="276" w:before="120" w:after="120"/>
        <w:ind w:left="141" w:right="0" w:hanging="0"/>
        <w:jc w:val="both"/>
        <w:rPr>
          <w:caps w:val="false"/>
          <w:smallCaps w:val="false"/>
          <w:strike w:val="false"/>
          <w:dstrike w:val="false"/>
          <w:position w:val="0"/>
          <w:sz w:val="20"/>
          <w:sz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O objeto da licitaçã</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o </w:t>
      </w:r>
      <w:r>
        <w:rPr>
          <w:color w:val="000000"/>
        </w:rPr>
        <w:t>tem natureza</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de serviço comum de natureza continuada com mão de obra exclusiva, nos termos do parágrafo único, art. 1º da Lei nº 10.520, de 2002.</w:t>
      </w:r>
    </w:p>
    <w:p>
      <w:pPr>
        <w:pStyle w:val="LOnormal"/>
        <w:keepNext w:val="false"/>
        <w:keepLines w:val="false"/>
        <w:pageBreakBefore w:val="false"/>
        <w:widowControl/>
        <w:numPr>
          <w:ilvl w:val="1"/>
          <w:numId w:val="5"/>
        </w:numPr>
        <w:shd w:val="clear" w:fill="auto"/>
        <w:spacing w:lineRule="auto" w:line="276" w:before="120" w:after="120"/>
        <w:ind w:left="141" w:right="0" w:hanging="0"/>
        <w:jc w:val="both"/>
        <w:rPr>
          <w:caps w:val="false"/>
          <w:smallCaps w:val="false"/>
          <w:strike w:val="false"/>
          <w:dstrike w:val="false"/>
          <w:position w:val="0"/>
          <w:sz w:val="20"/>
          <w:sz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 xml:space="preserve">Os quantitativos e respectivos códigos dos itens </w:t>
      </w:r>
      <w:r>
        <w:rPr/>
        <w:t>são discriminados</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 xml:space="preserve"> na tabela acima.</w:t>
      </w:r>
    </w:p>
    <w:p>
      <w:pPr>
        <w:pStyle w:val="LOnormal"/>
        <w:keepNext w:val="false"/>
        <w:keepLines w:val="false"/>
        <w:pageBreakBefore w:val="false"/>
        <w:widowControl/>
        <w:numPr>
          <w:ilvl w:val="1"/>
          <w:numId w:val="5"/>
        </w:numPr>
        <w:shd w:val="clear" w:fill="auto"/>
        <w:spacing w:lineRule="auto" w:line="276" w:before="120" w:after="120"/>
        <w:ind w:left="141" w:right="0" w:hanging="0"/>
        <w:jc w:val="both"/>
        <w:rPr>
          <w:caps w:val="false"/>
          <w:smallCaps w:val="false"/>
          <w:strike w:val="false"/>
          <w:dstrike w:val="false"/>
          <w:position w:val="0"/>
          <w:sz w:val="20"/>
          <w:sz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A presente contratação adotará como regime de execuçã</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 a Empreitada por Preço Global.</w:t>
      </w:r>
    </w:p>
    <w:p>
      <w:pPr>
        <w:pStyle w:val="LOnormal"/>
        <w:keepNext w:val="false"/>
        <w:keepLines w:val="false"/>
        <w:pageBreakBefore w:val="false"/>
        <w:widowControl/>
        <w:numPr>
          <w:ilvl w:val="1"/>
          <w:numId w:val="5"/>
        </w:numPr>
        <w:shd w:val="clear" w:fill="auto"/>
        <w:spacing w:lineRule="auto" w:line="276" w:before="120" w:after="120"/>
        <w:ind w:left="141" w:right="0" w:hanging="0"/>
        <w:jc w:val="both"/>
        <w:rPr>
          <w:caps w:val="false"/>
          <w:smallCaps w:val="false"/>
          <w:strike w:val="false"/>
          <w:dstrike w:val="false"/>
          <w:position w:val="0"/>
          <w:sz w:val="20"/>
          <w:sz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 prazo de vigência do contrato é de 12 (doze) meses, podendo ser prorrogado por interesse das partes até o limite de 60 (sessenta) meses, com base no artigo 57, II, da Lei 8.666, de 1993.</w:t>
      </w:r>
    </w:p>
    <w:p>
      <w:pPr>
        <w:pStyle w:val="LOnormal"/>
        <w:numPr>
          <w:ilvl w:val="1"/>
          <w:numId w:val="5"/>
        </w:numPr>
        <w:spacing w:lineRule="auto" w:line="276" w:before="120" w:after="120"/>
        <w:ind w:left="716" w:hanging="432"/>
        <w:jc w:val="both"/>
        <w:rPr/>
      </w:pPr>
      <w:r>
        <w:rPr>
          <w:b/>
          <w:color w:val="000000"/>
          <w:sz w:val="22"/>
          <w:szCs w:val="22"/>
        </w:rPr>
        <w:t xml:space="preserve"> </w:t>
      </w:r>
      <w:r>
        <w:rPr>
          <w:b/>
          <w:color w:val="000000"/>
          <w:sz w:val="22"/>
          <w:szCs w:val="22"/>
          <w:u w:val="single"/>
        </w:rPr>
        <w:t>A licitação é formada por 7(sete) grupos correspondentes a cada uma das Unidades do IFSertãoPE, exceto Reitoria e Campus Petrolina/IFSertãoPE que estão no mesmo grupo(Grupo 01), conforme Planilha de Preço Máximo de Aceitáve - Anexo I/B deste Termo.</w:t>
      </w:r>
    </w:p>
    <w:p>
      <w:pPr>
        <w:pStyle w:val="LOnormal"/>
        <w:keepNext w:val="true"/>
        <w:keepLines/>
        <w:pageBreakBefore w:val="false"/>
        <w:widowControl/>
        <w:numPr>
          <w:ilvl w:val="0"/>
          <w:numId w:val="5"/>
        </w:numPr>
        <w:shd w:val="clear" w:fill="auto"/>
        <w:spacing w:lineRule="auto" w:line="276" w:before="480" w:after="0"/>
        <w:ind w:left="141"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JUSTIFICATIVA E OBJETIVO DA CONTRATAÇÃO</w:t>
      </w:r>
    </w:p>
    <w:p>
      <w:pPr>
        <w:pStyle w:val="LOnormal"/>
        <w:keepNext w:val="false"/>
        <w:keepLines w:val="false"/>
        <w:pageBreakBefore w:val="false"/>
        <w:widowControl/>
        <w:numPr>
          <w:ilvl w:val="1"/>
          <w:numId w:val="5"/>
        </w:numPr>
        <w:shd w:val="clear" w:fill="auto"/>
        <w:spacing w:lineRule="auto" w:line="276" w:before="120" w:after="120"/>
        <w:ind w:left="141" w:right="0" w:hanging="0"/>
        <w:jc w:val="both"/>
        <w:rPr>
          <w:caps w:val="false"/>
          <w:smallCaps w:val="false"/>
          <w:strike w:val="false"/>
          <w:dstrike w:val="false"/>
          <w:position w:val="0"/>
          <w:sz w:val="20"/>
          <w:sz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A Justificativa e objetivo da contratação encontram-se pormenorizados em Tópico específico dos Estudos Técnicos Preliminares, apêndice deste Termo de Referência.</w:t>
      </w:r>
    </w:p>
    <w:p>
      <w:pPr>
        <w:pStyle w:val="LOnormal"/>
        <w:keepNext w:val="false"/>
        <w:keepLines w:val="false"/>
        <w:pageBreakBefore w:val="false"/>
        <w:widowControl/>
        <w:shd w:val="clear" w:fill="auto"/>
        <w:spacing w:lineRule="auto" w:line="276" w:before="120" w:after="120"/>
        <w:ind w:left="141"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i w:val="false"/>
          <w:caps w:val="false"/>
          <w:smallCaps w:val="false"/>
          <w:strike w:val="false"/>
          <w:dstrike w:val="false"/>
          <w:color w:val="00000A"/>
          <w:position w:val="0"/>
          <w:sz w:val="20"/>
          <w:sz w:val="20"/>
          <w:szCs w:val="20"/>
          <w:u w:val="single"/>
          <w:shd w:fill="auto" w:val="clear"/>
          <w:vertAlign w:val="baseline"/>
        </w:rPr>
        <w:t>2.2 JUSTIFICATIVA PARA AGRUPAMENTO – EMPREITADA POR PREÇO GLOBAL: O agrupamento de itens em lote, se faz necessário na presente contratação, uma vez que se trata de demandas pertinentes a unidades administrativas distintas, localizadas em seis municípios diferentes (Petrolina, Santa Maria da Boa Vista, Ouricuri, Salgueiro, Serra Talhada e Floresta), fato que deve ser levado em consideração para realização do agrupamento dos itens (com grupos para cada unidade administrativa). Para o agrupamento deve ser considerado ainda que a contratação por item será técnica e economicamente inviável, uma vez que, dessa forma, poderá ocorrer a homologação de uma quantidade muito grande de empresas, o que impossibilitaria o gerenciamento de um número muito grande de contratos trazendo altos custos e ineficiência à Administração. A gestão de um único contrato por unidade administrativa vinculado ao IF Sertão PE, trará maior eficiência à prestação do serviço, facilitando a gestão do contrato e possibilitando o melhor cumprimento das prerrogativas de acompanhamento dos serviços prestados nos moldes da IN Nº 05/2017. Vale salientar que o agrupamento dos itens na contratação objeto deste Termo não configurará perda de economia de escala, uma vez que os fornecedores habilitados a participar do certame oriundo deste processo estarão aptos a ofertar lances em todos os itens de todos os grupos, podendo concorrer de maneira ampla. Resumindo: a realização desta licitação por item poderia inviabilizar a gestão dos inúmeros contratos que se originariam após a homologação.</w:t>
      </w:r>
    </w:p>
    <w:p>
      <w:pPr>
        <w:pStyle w:val="LOnormal"/>
        <w:keepNext w:val="true"/>
        <w:keepLines/>
        <w:pageBreakBefore w:val="false"/>
        <w:widowControl/>
        <w:numPr>
          <w:ilvl w:val="0"/>
          <w:numId w:val="5"/>
        </w:numPr>
        <w:shd w:val="clear" w:fill="auto"/>
        <w:spacing w:lineRule="auto" w:line="276" w:before="480" w:after="0"/>
        <w:ind w:left="141"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DESCRIÇÃO DA SOLUÇÃO</w:t>
      </w:r>
    </w:p>
    <w:p>
      <w:pPr>
        <w:pStyle w:val="LOnormal"/>
        <w:keepNext w:val="false"/>
        <w:keepLines w:val="false"/>
        <w:pageBreakBefore w:val="false"/>
        <w:widowControl/>
        <w:numPr>
          <w:ilvl w:val="1"/>
          <w:numId w:val="5"/>
        </w:numPr>
        <w:shd w:val="clear" w:fill="auto"/>
        <w:spacing w:lineRule="auto" w:line="276" w:before="120" w:after="120"/>
        <w:ind w:left="141" w:right="0" w:hanging="0"/>
        <w:jc w:val="both"/>
        <w:rPr>
          <w:caps w:val="false"/>
          <w:smallCaps w:val="false"/>
          <w:strike w:val="false"/>
          <w:dstrike w:val="false"/>
          <w:position w:val="0"/>
          <w:sz w:val="20"/>
          <w:sz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A descrição da solução como um todo, encontra-se pormenorizada em Tópico específico dos Estudos Técnicos Preliminares, apêndice deste Termo de Referência.</w:t>
      </w:r>
    </w:p>
    <w:p>
      <w:pPr>
        <w:pStyle w:val="LOnormal"/>
        <w:keepNext w:val="true"/>
        <w:keepLines/>
        <w:pageBreakBefore w:val="false"/>
        <w:widowControl/>
        <w:numPr>
          <w:ilvl w:val="0"/>
          <w:numId w:val="5"/>
        </w:numPr>
        <w:shd w:val="clear" w:fill="auto"/>
        <w:spacing w:lineRule="auto" w:line="276" w:before="480" w:after="0"/>
        <w:ind w:left="141"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DA CLASSIFICAÇÃO DOS SERVIÇOS E FORMA DE SELEÇÃO DO FORNECEDOR</w:t>
      </w:r>
    </w:p>
    <w:p>
      <w:pPr>
        <w:pStyle w:val="LOnormal"/>
        <w:keepNext w:val="false"/>
        <w:keepLines w:val="false"/>
        <w:pageBreakBefore w:val="false"/>
        <w:widowControl/>
        <w:numPr>
          <w:ilvl w:val="1"/>
          <w:numId w:val="5"/>
        </w:numPr>
        <w:shd w:val="clear" w:fill="auto"/>
        <w:spacing w:lineRule="auto" w:line="276" w:before="120" w:after="120"/>
        <w:ind w:left="141" w:right="0" w:hanging="0"/>
        <w:jc w:val="both"/>
        <w:rPr>
          <w:caps w:val="false"/>
          <w:smallCaps w:val="false"/>
          <w:strike w:val="false"/>
          <w:dstrike w:val="false"/>
          <w:position w:val="0"/>
          <w:sz w:val="20"/>
          <w:sz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Trata-se de serviço comum, de caráter continuado e com fornecimento de mão de obra em regime de dedicação exclusiva, a ser contratado mediante licitação, na modalidade pregão, em sua forma eletrônica.</w:t>
      </w:r>
    </w:p>
    <w:p>
      <w:pPr>
        <w:pStyle w:val="LOnormal"/>
        <w:keepNext w:val="false"/>
        <w:keepLines w:val="false"/>
        <w:pageBreakBefore w:val="false"/>
        <w:widowControl/>
        <w:numPr>
          <w:ilvl w:val="1"/>
          <w:numId w:val="5"/>
        </w:numPr>
        <w:shd w:val="clear" w:fill="auto"/>
        <w:spacing w:lineRule="auto" w:line="276" w:before="120" w:after="120"/>
        <w:ind w:left="141" w:right="0" w:hanging="0"/>
        <w:jc w:val="both"/>
        <w:rPr>
          <w:caps w:val="false"/>
          <w:smallCaps w:val="false"/>
          <w:strike w:val="false"/>
          <w:dstrike w:val="false"/>
          <w:position w:val="0"/>
          <w:sz w:val="20"/>
          <w:sz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Os serviços a serem contratados enquadram-se nos pressupostos do Decreto n° 9.507, de 21 de setembro de 2018, não se constituindo em quaisquer das atividades, previstas no art. 3º do aludido decreto, cuja execução indireta é vedada.</w:t>
      </w:r>
    </w:p>
    <w:p>
      <w:pPr>
        <w:pStyle w:val="LOnormal"/>
        <w:keepNext w:val="false"/>
        <w:keepLines w:val="false"/>
        <w:pageBreakBefore w:val="false"/>
        <w:widowControl/>
        <w:numPr>
          <w:ilvl w:val="1"/>
          <w:numId w:val="5"/>
        </w:numPr>
        <w:shd w:val="clear" w:fill="auto"/>
        <w:spacing w:lineRule="auto" w:line="276" w:before="120" w:after="120"/>
        <w:ind w:left="141" w:right="0" w:hanging="0"/>
        <w:jc w:val="both"/>
        <w:rPr>
          <w:caps w:val="false"/>
          <w:smallCaps w:val="false"/>
          <w:strike w:val="false"/>
          <w:dstrike w:val="false"/>
          <w:position w:val="0"/>
          <w:sz w:val="20"/>
          <w:sz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A prestação dos serviços não gera vínculo empregatício entre os empregados da Contratada e a Administração Contratante, vedando-se qualquer relação entre estes que caracterize pessoalidade e subordinação direta.</w:t>
      </w:r>
    </w:p>
    <w:p>
      <w:pPr>
        <w:pStyle w:val="LOnormal"/>
        <w:keepNext w:val="false"/>
        <w:keepLines w:val="false"/>
        <w:pageBreakBefore w:val="false"/>
        <w:widowControl/>
        <w:numPr>
          <w:ilvl w:val="1"/>
          <w:numId w:val="5"/>
        </w:numPr>
        <w:shd w:val="clear" w:fill="auto"/>
        <w:spacing w:lineRule="auto" w:line="276" w:before="120" w:after="120"/>
        <w:ind w:left="141" w:right="0" w:hanging="0"/>
        <w:jc w:val="both"/>
        <w:rPr>
          <w:caps w:val="false"/>
          <w:smallCaps w:val="false"/>
          <w:strike w:val="false"/>
          <w:dstrike w:val="false"/>
          <w:position w:val="0"/>
          <w:sz w:val="20"/>
          <w:sz w:val="20"/>
          <w:u w:val="none"/>
          <w:shd w:fill="auto" w:val="clear"/>
          <w:vertAlign w:val="baseline"/>
        </w:rPr>
      </w:pPr>
      <w:r>
        <w:rPr>
          <w:rFonts w:eastAsia="Arial" w:cs="Arial"/>
          <w:b/>
          <w:i w:val="false"/>
          <w:caps w:val="false"/>
          <w:smallCaps w:val="false"/>
          <w:strike w:val="false"/>
          <w:dstrike w:val="false"/>
          <w:color w:val="00000A"/>
          <w:position w:val="0"/>
          <w:sz w:val="20"/>
          <w:sz w:val="20"/>
          <w:szCs w:val="20"/>
          <w:u w:val="single"/>
          <w:shd w:fill="auto" w:val="clear"/>
          <w:vertAlign w:val="baseline"/>
        </w:rPr>
        <w:t>A contratação objeto deste Termo de Referência será realizada através do Sistema de Registro de Preços (SRP), nos termos do Decreto Federal Nº 7.892/2013. A adoção do SRP se dará pela justificativa que tal contratação atenderá a mais de um órgão da administração, considerando que, apesar de se tratar de uma única Instituição Federal de Ensino, cada Campus tem sua autonomia administrativa e financeira, o que configura o atendimento a mais de uma entidade, além do que, o Sistema de Registro de Preços SRP é uma opção economicamente viável à Administração, portanto, preferencial em relação às demais. Dessa forma, tem-se atendida duas hipóteses que justificam a adoção do SRP, conforme o disposto no Inciso III do Art. 3º do referido Decreto.</w:t>
      </w:r>
    </w:p>
    <w:p>
      <w:pPr>
        <w:pStyle w:val="LOnormal"/>
        <w:keepNext w:val="true"/>
        <w:keepLines/>
        <w:pageBreakBefore w:val="false"/>
        <w:widowControl/>
        <w:numPr>
          <w:ilvl w:val="0"/>
          <w:numId w:val="5"/>
        </w:numPr>
        <w:shd w:val="clear" w:fill="auto"/>
        <w:spacing w:lineRule="auto" w:line="276" w:before="480" w:after="0"/>
        <w:ind w:left="141"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REQUISITOS DA CONTRATAÇÃO</w:t>
      </w:r>
    </w:p>
    <w:p>
      <w:pPr>
        <w:pStyle w:val="LOnormal"/>
        <w:keepNext w:val="false"/>
        <w:keepLines w:val="false"/>
        <w:pageBreakBefore w:val="false"/>
        <w:widowControl/>
        <w:numPr>
          <w:ilvl w:val="1"/>
          <w:numId w:val="5"/>
        </w:numPr>
        <w:shd w:val="clear" w:fill="auto"/>
        <w:spacing w:lineRule="auto" w:line="276" w:before="120" w:after="120"/>
        <w:ind w:left="141" w:right="0" w:hanging="0"/>
        <w:jc w:val="both"/>
        <w:rPr>
          <w:caps w:val="false"/>
          <w:smallCaps w:val="false"/>
          <w:strike w:val="false"/>
          <w:dstrike w:val="false"/>
          <w:position w:val="0"/>
          <w:sz w:val="20"/>
          <w:sz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Conforme Estudos Preliminares, os requisitos da contratação abrangem o seguinte:</w:t>
      </w:r>
    </w:p>
    <w:p>
      <w:pPr>
        <w:pStyle w:val="LOnormal"/>
        <w:keepNext w:val="false"/>
        <w:keepLines w:val="false"/>
        <w:pageBreakBefore w:val="false"/>
        <w:widowControl/>
        <w:numPr>
          <w:ilvl w:val="2"/>
          <w:numId w:val="5"/>
        </w:numPr>
        <w:shd w:val="clear" w:fill="auto"/>
        <w:spacing w:lineRule="auto" w:line="276" w:before="120" w:after="120"/>
        <w:ind w:left="141"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Serviço continuado, com fornecimento de mão de obra em regime de dedicação exclusiva;</w:t>
      </w:r>
    </w:p>
    <w:p>
      <w:pPr>
        <w:pStyle w:val="LOnormal"/>
        <w:keepNext w:val="false"/>
        <w:keepLines w:val="false"/>
        <w:pageBreakBefore w:val="false"/>
        <w:widowControl/>
        <w:numPr>
          <w:ilvl w:val="2"/>
          <w:numId w:val="5"/>
        </w:numPr>
        <w:shd w:val="clear" w:fill="auto"/>
        <w:spacing w:lineRule="auto" w:line="276" w:before="120" w:after="120"/>
        <w:ind w:left="141"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Os requisitos especificados foram definidos considerando as suas demandas e apoiados em seu conhecimento técnico aproximado e correspondente ao tipo de contratação e pela legislação e literatura que discorre a respeito da inclusão;</w:t>
      </w:r>
    </w:p>
    <w:p>
      <w:pPr>
        <w:pStyle w:val="LOnormal"/>
        <w:keepNext w:val="false"/>
        <w:keepLines w:val="false"/>
        <w:pageBreakBefore w:val="false"/>
        <w:widowControl/>
        <w:numPr>
          <w:ilvl w:val="2"/>
          <w:numId w:val="5"/>
        </w:numPr>
        <w:shd w:val="clear" w:fill="auto"/>
        <w:spacing w:lineRule="auto" w:line="276" w:before="120" w:after="120"/>
        <w:ind w:left="141"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Os requisitos estipulados foram propostos considerando a formação básica necessária para a atuação desses profissionais com classe e nível compatível e similar aos cargos existentes no quadro de servidores do instituto;</w:t>
      </w:r>
    </w:p>
    <w:p>
      <w:pPr>
        <w:pStyle w:val="LOnormal"/>
        <w:keepNext w:val="false"/>
        <w:keepLines w:val="false"/>
        <w:pageBreakBefore w:val="false"/>
        <w:widowControl/>
        <w:numPr>
          <w:ilvl w:val="2"/>
          <w:numId w:val="5"/>
        </w:numPr>
        <w:shd w:val="clear" w:fill="auto"/>
        <w:spacing w:lineRule="auto" w:line="276" w:before="120" w:after="120"/>
        <w:ind w:left="141"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Caberá à empresa CONTRATADA fornecer todos os materiais e equipamentos necessários à execução dos serviços a serem prestados incluindo equipamentos eletrônicos usados no atendimento remoto, sendo responsável pela manutenção e substituição quando necessário;</w:t>
      </w:r>
    </w:p>
    <w:p>
      <w:pPr>
        <w:pStyle w:val="LOnormal"/>
        <w:keepNext w:val="false"/>
        <w:keepLines w:val="false"/>
        <w:pageBreakBefore w:val="false"/>
        <w:widowControl/>
        <w:numPr>
          <w:ilvl w:val="2"/>
          <w:numId w:val="5"/>
        </w:numPr>
        <w:shd w:val="clear" w:fill="auto"/>
        <w:spacing w:lineRule="auto" w:line="276" w:before="120" w:after="120"/>
        <w:ind w:left="141"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A empresa CONTRATADA fornecerá fardamentos e crachás adequados para a execução das atividades, conforme normas regulamentadoras vigentes;</w:t>
      </w:r>
    </w:p>
    <w:p>
      <w:pPr>
        <w:pStyle w:val="LOnormal"/>
        <w:keepNext w:val="false"/>
        <w:keepLines w:val="false"/>
        <w:pageBreakBefore w:val="false"/>
        <w:widowControl/>
        <w:numPr>
          <w:ilvl w:val="2"/>
          <w:numId w:val="5"/>
        </w:numPr>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b/>
          <w:color w:val="000000"/>
          <w:u w:val="single"/>
        </w:rPr>
        <w:t>A</w:t>
      </w:r>
      <w:r>
        <w:rPr>
          <w:rFonts w:eastAsia="Arial" w:cs="Arial"/>
          <w:b/>
          <w:i w:val="false"/>
          <w:caps w:val="false"/>
          <w:smallCaps w:val="false"/>
          <w:strike w:val="false"/>
          <w:dstrike w:val="false"/>
          <w:color w:val="000000"/>
          <w:position w:val="0"/>
          <w:sz w:val="20"/>
          <w:sz w:val="20"/>
          <w:szCs w:val="20"/>
          <w:u w:val="single"/>
          <w:shd w:fill="auto" w:val="clear"/>
          <w:vertAlign w:val="baseline"/>
        </w:rPr>
        <w:t xml:space="preserve"> jornada de trabalho dos profissionais contratados será de 40 (quarenta) ou 20 (vinte) horas semanais, neste </w:t>
      </w:r>
      <w:r>
        <w:rPr>
          <w:b/>
          <w:color w:val="000000"/>
          <w:u w:val="single"/>
        </w:rPr>
        <w:t>último</w:t>
      </w:r>
      <w:r>
        <w:rPr>
          <w:rFonts w:eastAsia="Arial" w:cs="Arial"/>
          <w:b/>
          <w:i w:val="false"/>
          <w:caps w:val="false"/>
          <w:smallCaps w:val="false"/>
          <w:strike w:val="false"/>
          <w:dstrike w:val="false"/>
          <w:color w:val="000000"/>
          <w:position w:val="0"/>
          <w:sz w:val="20"/>
          <w:sz w:val="20"/>
          <w:szCs w:val="20"/>
          <w:u w:val="single"/>
          <w:shd w:fill="auto" w:val="clear"/>
          <w:vertAlign w:val="baseline"/>
        </w:rPr>
        <w:t xml:space="preserve"> caso apenas  para o </w:t>
      </w:r>
      <w:r>
        <w:rPr>
          <w:b/>
          <w:color w:val="000000"/>
          <w:u w:val="single"/>
        </w:rPr>
        <w:t>C</w:t>
      </w:r>
      <w:r>
        <w:rPr>
          <w:rFonts w:eastAsia="Arial" w:cs="Arial"/>
          <w:b/>
          <w:i w:val="false"/>
          <w:caps w:val="false"/>
          <w:smallCaps w:val="false"/>
          <w:strike w:val="false"/>
          <w:dstrike w:val="false"/>
          <w:color w:val="000000"/>
          <w:position w:val="0"/>
          <w:sz w:val="20"/>
          <w:sz w:val="20"/>
          <w:szCs w:val="20"/>
          <w:u w:val="single"/>
          <w:shd w:fill="auto" w:val="clear"/>
          <w:vertAlign w:val="baseline"/>
        </w:rPr>
        <w:t xml:space="preserve">ampus </w:t>
      </w:r>
      <w:r>
        <w:rPr>
          <w:b/>
          <w:color w:val="000000"/>
          <w:u w:val="single"/>
        </w:rPr>
        <w:t>S</w:t>
      </w:r>
      <w:r>
        <w:rPr>
          <w:rFonts w:eastAsia="Arial" w:cs="Arial"/>
          <w:b/>
          <w:i w:val="false"/>
          <w:caps w:val="false"/>
          <w:smallCaps w:val="false"/>
          <w:strike w:val="false"/>
          <w:dstrike w:val="false"/>
          <w:color w:val="000000"/>
          <w:position w:val="0"/>
          <w:sz w:val="20"/>
          <w:sz w:val="20"/>
          <w:szCs w:val="20"/>
          <w:u w:val="single"/>
          <w:shd w:fill="auto" w:val="clear"/>
          <w:vertAlign w:val="baseline"/>
        </w:rPr>
        <w:t xml:space="preserve">anta </w:t>
      </w:r>
      <w:r>
        <w:rPr>
          <w:b/>
          <w:color w:val="000000"/>
          <w:u w:val="single"/>
        </w:rPr>
        <w:t>Maria(Grupo 06),</w:t>
      </w:r>
      <w:r>
        <w:rPr>
          <w:rFonts w:eastAsia="Arial" w:cs="Arial"/>
          <w:b/>
          <w:i w:val="false"/>
          <w:caps w:val="false"/>
          <w:smallCaps w:val="false"/>
          <w:strike w:val="false"/>
          <w:dstrike w:val="false"/>
          <w:color w:val="000000"/>
          <w:position w:val="0"/>
          <w:sz w:val="20"/>
          <w:sz w:val="20"/>
          <w:szCs w:val="20"/>
          <w:u w:val="single"/>
          <w:shd w:fill="auto" w:val="clear"/>
          <w:vertAlign w:val="baseline"/>
        </w:rPr>
        <w:t xml:space="preserve"> podendo ocorrer durante o </w:t>
      </w:r>
      <w:r>
        <w:rPr>
          <w:rFonts w:eastAsia="Arial" w:cs="Arial"/>
          <w:b/>
          <w:i w:val="false"/>
          <w:caps w:val="false"/>
          <w:smallCaps w:val="false"/>
          <w:strike w:val="false"/>
          <w:dstrike w:val="false"/>
          <w:color w:val="000000"/>
          <w:position w:val="0"/>
          <w:sz w:val="20"/>
          <w:sz w:val="20"/>
          <w:szCs w:val="20"/>
          <w:u w:val="single"/>
          <w:shd w:fill="auto" w:val="clear"/>
          <w:vertAlign w:val="baseline"/>
        </w:rPr>
        <w:t>turno diurno e/ou noturno,</w:t>
      </w:r>
      <w:r>
        <w:rPr>
          <w:rFonts w:eastAsia="Arial" w:cs="Arial"/>
          <w:b/>
          <w:i w:val="false"/>
          <w:caps w:val="false"/>
          <w:smallCaps w:val="false"/>
          <w:strike w:val="false"/>
          <w:dstrike w:val="false"/>
          <w:color w:val="000000"/>
          <w:position w:val="0"/>
          <w:sz w:val="20"/>
          <w:sz w:val="20"/>
          <w:szCs w:val="20"/>
          <w:u w:val="single"/>
          <w:shd w:fill="auto" w:val="clear"/>
          <w:vertAlign w:val="baseline"/>
        </w:rPr>
        <w:t xml:space="preserve"> também </w:t>
      </w:r>
      <w:r>
        <w:rPr>
          <w:rFonts w:eastAsia="Arial" w:cs="Arial"/>
          <w:b/>
          <w:i w:val="false"/>
          <w:caps w:val="false"/>
          <w:smallCaps w:val="false"/>
          <w:strike w:val="false"/>
          <w:dstrike w:val="false"/>
          <w:color w:val="000000"/>
          <w:position w:val="0"/>
          <w:sz w:val="20"/>
          <w:sz w:val="20"/>
          <w:szCs w:val="20"/>
          <w:u w:val="single"/>
          <w:shd w:fill="auto" w:val="clear"/>
          <w:vertAlign w:val="baseline"/>
        </w:rPr>
        <w:t>excepcionalmente nos finais de semanas</w:t>
      </w:r>
      <w:r>
        <w:rPr>
          <w:rFonts w:eastAsia="Arial" w:cs="Arial"/>
          <w:b/>
          <w:i w:val="false"/>
          <w:caps w:val="false"/>
          <w:smallCaps w:val="false"/>
          <w:strike w:val="false"/>
          <w:dstrike w:val="false"/>
          <w:color w:val="000000"/>
          <w:position w:val="0"/>
          <w:sz w:val="20"/>
          <w:sz w:val="20"/>
          <w:szCs w:val="20"/>
          <w:u w:val="single"/>
          <w:shd w:fill="auto" w:val="clear"/>
          <w:vertAlign w:val="baseline"/>
        </w:rPr>
        <w:t xml:space="preserve"> quando necessário, de acordo com as especificidades do cargo e a necessidade da instituição, não cabendo à CONTRATADA modificar ou alterar os horários de postos de serviços por necessidades alheias àquelas do IFSertãoPE. (requisitos necessários para o atendimento da necessidade);</w:t>
      </w:r>
    </w:p>
    <w:p>
      <w:pPr>
        <w:pStyle w:val="LOnormal"/>
        <w:keepNext w:val="false"/>
        <w:keepLines w:val="false"/>
        <w:pageBreakBefore w:val="false"/>
        <w:widowControl/>
        <w:shd w:val="clear" w:fill="auto"/>
        <w:spacing w:lineRule="auto" w:line="276" w:before="120" w:after="120"/>
        <w:ind w:left="1922" w:right="0" w:hanging="0"/>
        <w:jc w:val="both"/>
        <w:rPr>
          <w:b/>
          <w:b/>
          <w:color w:val="000000"/>
          <w:u w:val="single"/>
        </w:rPr>
      </w:pPr>
      <w:r>
        <w:rPr>
          <w:b/>
          <w:color w:val="000000"/>
          <w:u w:val="single"/>
        </w:rPr>
        <w:t>5.1.6.1  Para fins de esclarecimento do sub item acima o horário dos profissionais será estabelecido em conformidade com as necessidades do Campus não ultrapassando as 40 horas semanais e as 8 horas diárias .</w:t>
      </w:r>
    </w:p>
    <w:p>
      <w:pPr>
        <w:pStyle w:val="LOnormal"/>
        <w:keepNext w:val="false"/>
        <w:keepLines w:val="false"/>
        <w:pageBreakBefore w:val="false"/>
        <w:widowControl/>
        <w:numPr>
          <w:ilvl w:val="2"/>
          <w:numId w:val="5"/>
        </w:numPr>
        <w:shd w:val="clear" w:fill="auto"/>
        <w:spacing w:lineRule="auto" w:line="276" w:before="120" w:after="120"/>
        <w:ind w:left="141" w:right="0" w:hanging="0"/>
        <w:jc w:val="both"/>
        <w:rPr>
          <w:b/>
          <w:b/>
          <w:bCs/>
          <w:color w:val="000000"/>
          <w:u w:val="single"/>
        </w:rPr>
      </w:pPr>
      <w:r>
        <w:rPr>
          <w:rFonts w:eastAsia="Arial" w:cs="Arial"/>
          <w:b/>
          <w:bCs/>
          <w:i w:val="false"/>
          <w:caps w:val="false"/>
          <w:smallCaps w:val="false"/>
          <w:strike w:val="false"/>
          <w:dstrike w:val="false"/>
          <w:color w:val="000000"/>
          <w:position w:val="0"/>
          <w:sz w:val="20"/>
          <w:sz w:val="20"/>
          <w:szCs w:val="20"/>
          <w:u w:val="single"/>
          <w:shd w:fill="auto" w:val="clear"/>
          <w:vertAlign w:val="baseline"/>
        </w:rPr>
        <w:t xml:space="preserve">O Profissional </w:t>
      </w:r>
      <w:r>
        <w:rPr>
          <w:rFonts w:eastAsia="Arial" w:cs="Arial"/>
          <w:b/>
          <w:bCs/>
          <w:i w:val="false"/>
          <w:caps w:val="false"/>
          <w:smallCaps w:val="false"/>
          <w:strike w:val="false"/>
          <w:dstrike w:val="false"/>
          <w:color w:val="000000"/>
          <w:position w:val="0"/>
          <w:sz w:val="20"/>
          <w:sz w:val="20"/>
          <w:szCs w:val="20"/>
          <w:u w:val="single"/>
          <w:shd w:fill="auto" w:val="clear"/>
          <w:vertAlign w:val="baseline"/>
        </w:rPr>
        <w:t>Tradutor e Intérprete de Libras</w:t>
      </w:r>
      <w:r>
        <w:rPr>
          <w:rFonts w:eastAsia="Arial" w:cs="Arial"/>
          <w:b/>
          <w:bCs/>
          <w:i w:val="false"/>
          <w:caps w:val="false"/>
          <w:smallCaps w:val="false"/>
          <w:strike w:val="false"/>
          <w:dstrike w:val="false"/>
          <w:color w:val="000000"/>
          <w:position w:val="0"/>
          <w:sz w:val="20"/>
          <w:sz w:val="20"/>
          <w:szCs w:val="20"/>
          <w:u w:val="single"/>
          <w:shd w:fill="auto" w:val="clear"/>
          <w:vertAlign w:val="baseline"/>
        </w:rPr>
        <w:t xml:space="preserve"> deve ter no mínimo formação profissional de nível superior. Qualificação técnica comprovada com competência para realizar a interpretação das duas línguas (português – LIBRAS) de maneira simultânea e consecutiva e proficiência em tradução e interpretação de LIBRAS e da Língua Portuguesa, através de formação profissional reconhecida pelo Sistema que os credenciou, cursos de extensão universitária ou cursos de formação continuada promovidos por instituições de ensino superior e instituições credenciadas por Secretarias de Educação, para atuação em instituições de ensino médio ou de educação superior (Decreto 5626/2005 e Lei 12319/2010); No desempenho de suas funções, o intérprete deverá observar o Código de Ética do Intérprete da Federação Nacional de Educação e Integração de Surdos e o Regulamento para o serviço de tradução/interpretação de Língua Brasileira de Sinais/Português oferecido pelo Núcleo de Atendimento às Pessoas com Necessidades Específicas do Instituto Federal de Educação, Ciência e Tecnologia do Sertão Pernambucano (Resolução n° 46/2017 – CONSUP);</w:t>
      </w:r>
    </w:p>
    <w:p>
      <w:pPr>
        <w:pStyle w:val="LOnormal"/>
        <w:keepNext w:val="false"/>
        <w:keepLines w:val="false"/>
        <w:pageBreakBefore w:val="false"/>
        <w:widowControl/>
        <w:numPr>
          <w:ilvl w:val="2"/>
          <w:numId w:val="5"/>
        </w:numPr>
        <w:shd w:val="clear" w:fill="auto"/>
        <w:spacing w:lineRule="auto" w:line="276" w:before="120" w:after="120"/>
        <w:ind w:left="141" w:right="0" w:hanging="0"/>
        <w:jc w:val="both"/>
        <w:rPr>
          <w:b/>
          <w:b/>
          <w:bCs/>
          <w:color w:val="000000"/>
          <w:u w:val="single"/>
        </w:rPr>
      </w:pPr>
      <w:r>
        <w:rPr>
          <w:rFonts w:eastAsia="Arial" w:cs="Arial"/>
          <w:b/>
          <w:bCs/>
          <w:i w:val="false"/>
          <w:caps w:val="false"/>
          <w:smallCaps w:val="false"/>
          <w:strike w:val="false"/>
          <w:dstrike w:val="false"/>
          <w:color w:val="000000"/>
          <w:position w:val="0"/>
          <w:sz w:val="20"/>
          <w:sz w:val="20"/>
          <w:szCs w:val="20"/>
          <w:u w:val="single"/>
          <w:shd w:fill="auto" w:val="clear"/>
          <w:vertAlign w:val="baseline"/>
        </w:rPr>
        <w:t xml:space="preserve">O Profissional Ledor/Transcritor Braille deve ter no mínimo o </w:t>
      </w:r>
      <w:r>
        <w:rPr>
          <w:b/>
          <w:bCs/>
          <w:color w:val="000000"/>
          <w:u w:val="single"/>
        </w:rPr>
        <w:t>Nível superior, na área de Pedagogia ou Licenciatura e  curso de Braille/Tiflologia  com carga horária mínima de 120 horas, em instituição reconhecida pelo MEC  ou por entidades representativas dos deficientes visuais, com experiência de no mínimo 6 meses.</w:t>
      </w:r>
      <w:r>
        <w:rPr>
          <w:rFonts w:eastAsia="Arial" w:cs="Arial"/>
          <w:b/>
          <w:bCs/>
          <w:i w:val="false"/>
          <w:caps w:val="false"/>
          <w:smallCaps w:val="false"/>
          <w:strike w:val="false"/>
          <w:dstrike w:val="false"/>
          <w:color w:val="000000"/>
          <w:position w:val="0"/>
          <w:sz w:val="20"/>
          <w:sz w:val="20"/>
          <w:szCs w:val="20"/>
          <w:u w:val="single"/>
          <w:shd w:fill="auto" w:val="clear"/>
          <w:vertAlign w:val="baseline"/>
        </w:rPr>
        <w:t>;</w:t>
      </w:r>
    </w:p>
    <w:p>
      <w:pPr>
        <w:pStyle w:val="LOnormal"/>
        <w:keepNext w:val="false"/>
        <w:keepLines w:val="false"/>
        <w:pageBreakBefore w:val="false"/>
        <w:widowControl/>
        <w:numPr>
          <w:ilvl w:val="2"/>
          <w:numId w:val="5"/>
        </w:numPr>
        <w:shd w:val="clear" w:fill="auto"/>
        <w:spacing w:lineRule="auto" w:line="276" w:before="120" w:after="120"/>
        <w:ind w:left="141" w:right="0" w:hanging="0"/>
        <w:jc w:val="both"/>
        <w:rPr>
          <w:b/>
          <w:b/>
          <w:bCs/>
          <w:color w:val="000000"/>
          <w:u w:val="single"/>
        </w:rPr>
      </w:pPr>
      <w:r>
        <w:rPr>
          <w:rFonts w:eastAsia="Arial" w:cs="Arial"/>
          <w:b/>
          <w:bCs/>
          <w:i w:val="false"/>
          <w:caps w:val="false"/>
          <w:smallCaps w:val="false"/>
          <w:strike w:val="false"/>
          <w:dstrike w:val="false"/>
          <w:color w:val="000000"/>
          <w:position w:val="0"/>
          <w:sz w:val="20"/>
          <w:sz w:val="20"/>
          <w:szCs w:val="20"/>
          <w:u w:val="single"/>
          <w:shd w:fill="auto" w:val="clear"/>
          <w:vertAlign w:val="baseline"/>
        </w:rPr>
        <w:t>O Profissional de Apoio Escolar deve</w:t>
      </w:r>
      <w:r>
        <w:rPr>
          <w:b/>
          <w:bCs/>
          <w:color w:val="000000"/>
          <w:u w:val="single"/>
        </w:rPr>
        <w:t xml:space="preserve"> ter no mínimo </w:t>
      </w:r>
      <w:r>
        <w:rPr>
          <w:b/>
          <w:bCs/>
          <w:color w:val="000000"/>
          <w:u w:val="single"/>
        </w:rPr>
        <w:t>formação em nível médio, com experiência de no mínimo 6 meses, no acompanhamento e auxílio de aluno com deficiência no desenvolvimento das atividades rotineiras, cuidando de necessidades básicas  (fisiológicas e afetivas) e escolares, fazendo por ela somente as atividades que ela não consiga fazer de forma autônoma.</w:t>
      </w:r>
    </w:p>
    <w:p>
      <w:pPr>
        <w:pStyle w:val="LOnormal"/>
        <w:keepNext w:val="false"/>
        <w:keepLines w:val="false"/>
        <w:pageBreakBefore w:val="false"/>
        <w:widowControl/>
        <w:numPr>
          <w:ilvl w:val="2"/>
          <w:numId w:val="5"/>
        </w:numPr>
        <w:shd w:val="clear" w:fill="auto"/>
        <w:spacing w:lineRule="auto" w:line="276" w:before="120" w:after="120"/>
        <w:ind w:left="141" w:right="0" w:hanging="0"/>
        <w:jc w:val="both"/>
        <w:rPr>
          <w:b/>
          <w:b/>
          <w:bCs/>
          <w:color w:val="000000"/>
          <w:u w:val="single"/>
        </w:rPr>
      </w:pPr>
      <w:r>
        <w:rPr>
          <w:rFonts w:eastAsia="Arial" w:cs="Arial"/>
          <w:b/>
          <w:bCs/>
          <w:i w:val="false"/>
          <w:caps w:val="false"/>
          <w:smallCaps w:val="false"/>
          <w:strike w:val="false"/>
          <w:dstrike w:val="false"/>
          <w:color w:val="000000"/>
          <w:position w:val="0"/>
          <w:sz w:val="20"/>
          <w:sz w:val="20"/>
          <w:szCs w:val="20"/>
          <w:u w:val="single"/>
          <w:shd w:fill="auto" w:val="clear"/>
          <w:vertAlign w:val="baseline"/>
        </w:rPr>
        <w:t xml:space="preserve">O Profissional  Professor de Atendimento Educacional Especializado (AEE) </w:t>
      </w:r>
      <w:r>
        <w:rPr>
          <w:b/>
          <w:bCs/>
          <w:color w:val="000000"/>
          <w:u w:val="single"/>
        </w:rPr>
        <w:t>deve ter formação  em nível superior,  na área de Licenciatura em Educação Especial, conforme a Resolução MEC/CNE/CEB nº 04 de 02/10/2009, ou outras Licenciaturas com especialização em Atendimento Educacional Especializado.</w:t>
      </w:r>
    </w:p>
    <w:p>
      <w:pPr>
        <w:pStyle w:val="LOnormal"/>
        <w:keepNext w:val="false"/>
        <w:keepLines w:val="false"/>
        <w:pageBreakBefore w:val="false"/>
        <w:widowControl/>
        <w:numPr>
          <w:ilvl w:val="2"/>
          <w:numId w:val="5"/>
        </w:numPr>
        <w:shd w:val="clear" w:fill="auto"/>
        <w:spacing w:lineRule="auto" w:line="276" w:before="120" w:after="120"/>
        <w:ind w:left="141"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Todos os profissionais selecionados pela CONTRATADA deverão atuar de acordo com as recomendações dispostas na legislação vigente, orientações do Ministério da Educação (MEC) e respeitando as normas e regulamentos do IFSertãoPE;</w:t>
      </w:r>
    </w:p>
    <w:p>
      <w:pPr>
        <w:pStyle w:val="LOnormal"/>
        <w:keepNext w:val="false"/>
        <w:keepLines w:val="false"/>
        <w:pageBreakBefore w:val="false"/>
        <w:widowControl/>
        <w:numPr>
          <w:ilvl w:val="2"/>
          <w:numId w:val="5"/>
        </w:numPr>
        <w:shd w:val="clear" w:fill="auto"/>
        <w:spacing w:lineRule="auto" w:line="276" w:before="120" w:after="120"/>
        <w:ind w:left="141"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Os profissionais deverão ser rigorosamente selecionados pela CONTRATADA, a qual ficará, para todos os efeitos legais e administrativos, responsável perante o CONTRATANTE e terceiros, pelos atos por eles praticados no desempenho de suas funções;</w:t>
      </w:r>
    </w:p>
    <w:p>
      <w:pPr>
        <w:pStyle w:val="LOnormal"/>
        <w:keepNext w:val="false"/>
        <w:keepLines w:val="false"/>
        <w:pageBreakBefore w:val="false"/>
        <w:widowControl/>
        <w:numPr>
          <w:ilvl w:val="2"/>
          <w:numId w:val="5"/>
        </w:numPr>
        <w:shd w:val="clear" w:fill="auto"/>
        <w:spacing w:lineRule="auto" w:line="276" w:before="120" w:after="120"/>
        <w:ind w:left="141"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os prestadores de serviços da CONTRATADA também deverão ser orientados pela CONTRADATA a:</w:t>
      </w:r>
    </w:p>
    <w:p>
      <w:pPr>
        <w:pStyle w:val="LOnormal"/>
        <w:keepNext w:val="false"/>
        <w:keepLines w:val="false"/>
        <w:pageBreakBefore w:val="false"/>
        <w:widowControl/>
        <w:numPr>
          <w:ilvl w:val="4"/>
          <w:numId w:val="5"/>
        </w:numPr>
        <w:shd w:val="clear" w:fill="auto"/>
        <w:spacing w:lineRule="auto" w:line="276" w:before="120" w:after="120"/>
        <w:ind w:left="1275"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Observar critérios de pontualidade, ética, cortesia e assiduidade ao trabalho;</w:t>
      </w:r>
    </w:p>
    <w:p>
      <w:pPr>
        <w:pStyle w:val="LOnormal"/>
        <w:keepNext w:val="false"/>
        <w:keepLines w:val="false"/>
        <w:pageBreakBefore w:val="false"/>
        <w:widowControl/>
        <w:numPr>
          <w:ilvl w:val="4"/>
          <w:numId w:val="5"/>
        </w:numPr>
        <w:shd w:val="clear" w:fill="auto"/>
        <w:spacing w:lineRule="auto" w:line="276" w:before="120" w:after="120"/>
        <w:ind w:left="1275"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Observar os princípios de urbanidade e apresentar-se sempre com crachá e com o fardamento fornecido pela CONTRATADA;</w:t>
      </w:r>
    </w:p>
    <w:p>
      <w:pPr>
        <w:pStyle w:val="LOnormal"/>
        <w:keepNext w:val="false"/>
        <w:keepLines w:val="false"/>
        <w:pageBreakBefore w:val="false"/>
        <w:widowControl/>
        <w:numPr>
          <w:ilvl w:val="4"/>
          <w:numId w:val="5"/>
        </w:numPr>
        <w:shd w:val="clear" w:fill="auto"/>
        <w:spacing w:lineRule="auto" w:line="276" w:before="120" w:after="120"/>
        <w:ind w:left="1275"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Zelar pelo Patrimônio da Instituição;</w:t>
      </w:r>
    </w:p>
    <w:p>
      <w:pPr>
        <w:pStyle w:val="LOnormal"/>
        <w:keepNext w:val="false"/>
        <w:keepLines w:val="false"/>
        <w:pageBreakBefore w:val="false"/>
        <w:widowControl/>
        <w:numPr>
          <w:ilvl w:val="4"/>
          <w:numId w:val="5"/>
        </w:numPr>
        <w:shd w:val="clear" w:fill="auto"/>
        <w:spacing w:lineRule="auto" w:line="276" w:before="120" w:after="120"/>
        <w:ind w:left="1275"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Manter sigilo das informações que porventura venha a tomar conhecimento em função de suas atribuições. Em caso de descumprimento do sigilo de informações, a Administração procederá à análise e aplicação das sanções administrativas cabíveis, sem prejuízo das sanções nas esferas penal e civil;</w:t>
      </w:r>
    </w:p>
    <w:p>
      <w:pPr>
        <w:pStyle w:val="LOnormal"/>
        <w:keepNext w:val="false"/>
        <w:keepLines w:val="false"/>
        <w:pageBreakBefore w:val="false"/>
        <w:widowControl/>
        <w:numPr>
          <w:ilvl w:val="4"/>
          <w:numId w:val="5"/>
        </w:numPr>
        <w:shd w:val="clear" w:fill="auto"/>
        <w:spacing w:lineRule="auto" w:line="276" w:before="120" w:after="120"/>
        <w:ind w:left="1275"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Zelar pela manutenção de um ambiente de trabalho tranquilo e livre de conflitos;</w:t>
      </w:r>
    </w:p>
    <w:p>
      <w:pPr>
        <w:pStyle w:val="LOnormal"/>
        <w:keepNext w:val="false"/>
        <w:keepLines w:val="false"/>
        <w:pageBreakBefore w:val="false"/>
        <w:widowControl/>
        <w:numPr>
          <w:ilvl w:val="4"/>
          <w:numId w:val="5"/>
        </w:numPr>
        <w:shd w:val="clear" w:fill="auto"/>
        <w:spacing w:lineRule="auto" w:line="276" w:before="120" w:after="120"/>
        <w:ind w:left="1275"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A contratada deverá garantir a otimização do processo de trabalho, dentre outras questões manter sua equipe com capacitação contínua dos seus prestadores de serviços a fim de zelar pela qualidade do serviço prestado à CONTRATANTE;</w:t>
      </w:r>
    </w:p>
    <w:p>
      <w:pPr>
        <w:pStyle w:val="LOnormal"/>
        <w:keepNext w:val="false"/>
        <w:keepLines w:val="false"/>
        <w:pageBreakBefore w:val="false"/>
        <w:widowControl/>
        <w:numPr>
          <w:ilvl w:val="4"/>
          <w:numId w:val="5"/>
        </w:numPr>
        <w:shd w:val="clear" w:fill="auto"/>
        <w:spacing w:lineRule="auto" w:line="276" w:before="120" w:after="120"/>
        <w:ind w:left="1275"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i w:val="false"/>
          <w:caps w:val="false"/>
          <w:smallCaps w:val="false"/>
          <w:strike w:val="false"/>
          <w:dstrike w:val="false"/>
          <w:color w:val="000000"/>
          <w:position w:val="0"/>
          <w:sz w:val="20"/>
          <w:sz w:val="20"/>
          <w:szCs w:val="20"/>
          <w:u w:val="single"/>
          <w:shd w:fill="auto" w:val="clear"/>
          <w:vertAlign w:val="baseline"/>
        </w:rPr>
        <w:t>A CONTRATANTE não se responsabilizará por ofertar cursos de capacitação de processo de trabalho, Ética, Relação Interpessoal, e específicos de cada categoria profissional.</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5.1.14 Duração Inicial do Contrato: O contrato será firmado por um prazo de 12 meses, podendo ser prorrogado sucessivas vezes até o máximo de 60 meses conforme reza o artigo 57, II da Lei 8666/93.</w:t>
      </w:r>
    </w:p>
    <w:p>
      <w:pPr>
        <w:pStyle w:val="LOnormal"/>
        <w:spacing w:lineRule="auto" w:line="276" w:before="0" w:after="120"/>
        <w:ind w:left="141" w:right="0" w:hanging="0"/>
        <w:jc w:val="both"/>
        <w:rPr/>
      </w:pPr>
      <w:r>
        <w:rPr>
          <w:color w:val="000000"/>
        </w:rPr>
        <w:t xml:space="preserve">5.1.15 </w:t>
      </w:r>
      <w:r>
        <w:rPr>
          <w:b/>
          <w:color w:val="000000"/>
          <w:u w:val="single"/>
        </w:rPr>
        <w:t>Transição Contratual:</w:t>
      </w:r>
      <w:r>
        <w:rPr>
          <w:color w:val="000000"/>
        </w:rPr>
        <w:t xml:space="preserve"> Considerando que as atividades de apoio administrativo, elencados são rotineiras, não há a necessidade da contratada realizar a transição contratual.</w:t>
      </w:r>
    </w:p>
    <w:p>
      <w:pPr>
        <w:pStyle w:val="LOnormal"/>
        <w:keepNext w:val="false"/>
        <w:keepLines w:val="false"/>
        <w:pageBreakBefore w:val="false"/>
        <w:widowControl/>
        <w:shd w:val="clear" w:fill="auto"/>
        <w:spacing w:lineRule="auto" w:line="276" w:before="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i w:val="false"/>
          <w:caps w:val="false"/>
          <w:smallCaps w:val="false"/>
          <w:strike w:val="false"/>
          <w:dstrike w:val="false"/>
          <w:color w:val="00000A"/>
          <w:position w:val="0"/>
          <w:sz w:val="20"/>
          <w:sz w:val="20"/>
          <w:szCs w:val="20"/>
          <w:u w:val="none"/>
          <w:shd w:fill="auto" w:val="clear"/>
          <w:vertAlign w:val="baseline"/>
        </w:rPr>
        <w:t xml:space="preserve">5.1.16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Relevância dos requisitos apresentados: Os requisitos apontados visam a contratação de empresa que possua plena capacidade de executar com presteza as atividades descritas no termo de referência e contrato a ser firmado com a Administração.</w:t>
      </w:r>
    </w:p>
    <w:p>
      <w:pPr>
        <w:pStyle w:val="LOnormal"/>
        <w:keepNext w:val="false"/>
        <w:keepLines w:val="false"/>
        <w:pageBreakBefore w:val="false"/>
        <w:widowControl/>
        <w:shd w:val="clear" w:fill="auto"/>
        <w:spacing w:lineRule="auto" w:line="276" w:before="0" w:after="120"/>
        <w:ind w:left="1133"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i w:val="false"/>
          <w:caps w:val="false"/>
          <w:smallCaps w:val="false"/>
          <w:strike w:val="false"/>
          <w:dstrike w:val="false"/>
          <w:color w:val="000000"/>
          <w:position w:val="0"/>
          <w:sz w:val="20"/>
          <w:sz w:val="20"/>
          <w:szCs w:val="20"/>
          <w:u w:val="none"/>
          <w:shd w:fill="auto" w:val="clear"/>
          <w:vertAlign w:val="baseline"/>
        </w:rPr>
        <w:t>5.1.16.1</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b/>
        <w:t>Entende-se que os requisitos apontados não restringem a competitividade tendo em vista que, há no mercado uma quantidade considerável de empresas com capacidade econômica, técnica e jurídica ao desempenho das prospectivas funções, conclusão esta inferida tendo em vista o número expressivo de empresas que participaram dos certames licitatórios dessa natureza neste Instituto Federal.</w:t>
      </w:r>
    </w:p>
    <w:p>
      <w:pPr>
        <w:pStyle w:val="LOnormal"/>
        <w:spacing w:lineRule="auto" w:line="276" w:before="0" w:after="120"/>
        <w:ind w:left="141" w:hanging="0"/>
        <w:jc w:val="both"/>
        <w:rPr/>
      </w:pPr>
      <w:r>
        <w:rPr/>
        <w:t>5.2 O enquadramento das categorias profissionais que serão empregadas no serviço, dentro da Classificação Brasileira de Ocupações (CBO) com a disponibilização de mão de obra em regime de dedicação exclusiva, é o seguinte:</w:t>
      </w:r>
    </w:p>
    <w:tbl>
      <w:tblPr>
        <w:tblStyle w:val="Table2"/>
        <w:tblW w:w="9401" w:type="dxa"/>
        <w:jc w:val="left"/>
        <w:tblInd w:w="93" w:type="dxa"/>
        <w:tblLayout w:type="fixed"/>
        <w:tblCellMar>
          <w:top w:w="0" w:type="dxa"/>
          <w:left w:w="108" w:type="dxa"/>
          <w:bottom w:w="0" w:type="dxa"/>
          <w:right w:w="108" w:type="dxa"/>
        </w:tblCellMar>
        <w:tblLook w:val="0000"/>
      </w:tblPr>
      <w:tblGrid>
        <w:gridCol w:w="672"/>
        <w:gridCol w:w="4144"/>
        <w:gridCol w:w="194"/>
        <w:gridCol w:w="136"/>
        <w:gridCol w:w="50"/>
        <w:gridCol w:w="4142"/>
        <w:gridCol w:w="62"/>
      </w:tblGrid>
      <w:tr>
        <w:trPr/>
        <w:tc>
          <w:tcPr>
            <w:tcW w:w="672" w:type="dxa"/>
            <w:tcBorders>
              <w:top w:val="single" w:sz="4" w:space="0" w:color="000001"/>
              <w:left w:val="single" w:sz="4" w:space="0" w:color="000001"/>
              <w:bottom w:val="single" w:sz="4" w:space="0" w:color="000001"/>
            </w:tcBorders>
            <w:shd w:fill="BFBFBF"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141"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Nº</w:t>
            </w:r>
          </w:p>
        </w:tc>
        <w:tc>
          <w:tcPr>
            <w:tcW w:w="4144" w:type="dxa"/>
            <w:tcBorders>
              <w:top w:val="single" w:sz="4" w:space="0" w:color="000001"/>
              <w:left w:val="single" w:sz="4" w:space="0" w:color="000001"/>
              <w:bottom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141"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A"/>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Posto de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TRADUTOR E INTÉRPRETE DE LIBRAS</w:t>
            </w:r>
          </w:p>
          <w:p>
            <w:pPr>
              <w:pStyle w:val="LOnormal"/>
              <w:keepNext w:val="true"/>
              <w:keepLines w:val="false"/>
              <w:widowControl w:val="false"/>
              <w:shd w:val="clear" w:fill="auto"/>
              <w:tabs>
                <w:tab w:val="clear" w:pos="720"/>
                <w:tab w:val="left" w:pos="708" w:leader="none"/>
              </w:tabs>
              <w:spacing w:lineRule="auto" w:line="240" w:before="0" w:after="0"/>
              <w:ind w:left="141"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r>
          </w:p>
        </w:tc>
        <w:tc>
          <w:tcPr>
            <w:tcW w:w="4522" w:type="dxa"/>
            <w:gridSpan w:val="4"/>
            <w:tcBorders>
              <w:top w:val="single" w:sz="4" w:space="0" w:color="000001"/>
              <w:left w:val="single" w:sz="4" w:space="0" w:color="000001"/>
              <w:bottom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141"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Quantidade posto (s):</w:t>
            </w:r>
          </w:p>
          <w:p>
            <w:pPr>
              <w:pStyle w:val="LOnormal"/>
              <w:keepNext w:val="true"/>
              <w:keepLines w:val="false"/>
              <w:widowControl w:val="false"/>
              <w:shd w:val="clear" w:fill="auto"/>
              <w:tabs>
                <w:tab w:val="clear" w:pos="720"/>
                <w:tab w:val="left" w:pos="708" w:leader="none"/>
              </w:tabs>
              <w:spacing w:lineRule="auto" w:line="240" w:before="0" w:after="0"/>
              <w:ind w:left="141"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r>
          </w:p>
        </w:tc>
        <w:tc>
          <w:tcPr>
            <w:tcW w:w="62" w:type="dxa"/>
            <w:tcBorders>
              <w:top w:val="single" w:sz="4" w:space="0" w:color="000001"/>
              <w:left w:val="single" w:sz="4" w:space="0" w:color="000001"/>
              <w:bottom w:val="single" w:sz="4" w:space="0" w:color="000001"/>
            </w:tcBorders>
            <w:shd w:fill="auto" w:val="clear"/>
          </w:tcPr>
          <w:p>
            <w:pPr>
              <w:pStyle w:val="LOnormal"/>
              <w:widowControl w:val="false"/>
              <w:ind w:left="141" w:hanging="0"/>
              <w:rPr>
                <w:rFonts w:ascii="Times New Roman" w:hAnsi="Times New Roman" w:eastAsia="Times New Roman" w:cs="Times New Roman"/>
                <w:b/>
                <w:b/>
                <w:highlight w:val="yellow"/>
              </w:rPr>
            </w:pPr>
            <w:r>
              <w:rPr>
                <w:rFonts w:eastAsia="Times New Roman" w:cs="Times New Roman" w:ascii="Times New Roman" w:hAnsi="Times New Roman"/>
                <w:b/>
                <w:highlight w:val="yellow"/>
              </w:rPr>
            </w:r>
          </w:p>
        </w:tc>
      </w:tr>
      <w:tr>
        <w:trPr/>
        <w:tc>
          <w:tcPr>
            <w:tcW w:w="672" w:type="dxa"/>
            <w:tcBorders>
              <w:top w:val="single" w:sz="4" w:space="0" w:color="000001"/>
              <w:left w:val="single" w:sz="4" w:space="0" w:color="000001"/>
              <w:bottom w:val="single" w:sz="4" w:space="0" w:color="000001"/>
            </w:tcBorders>
            <w:shd w:fill="BFBFBF"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141"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01</w:t>
            </w:r>
          </w:p>
        </w:tc>
        <w:tc>
          <w:tcPr>
            <w:tcW w:w="4144" w:type="dxa"/>
            <w:tcBorders>
              <w:top w:val="single" w:sz="4" w:space="0" w:color="000001"/>
              <w:left w:val="single" w:sz="4" w:space="0" w:color="000001"/>
              <w:bottom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141"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CBO: 2614-25</w:t>
            </w:r>
          </w:p>
          <w:p>
            <w:pPr>
              <w:pStyle w:val="LOnormal"/>
              <w:keepNext w:val="true"/>
              <w:keepLines w:val="false"/>
              <w:widowControl w:val="false"/>
              <w:shd w:val="clear" w:fill="auto"/>
              <w:tabs>
                <w:tab w:val="clear" w:pos="720"/>
                <w:tab w:val="left" w:pos="708" w:leader="none"/>
              </w:tabs>
              <w:spacing w:lineRule="auto" w:line="240" w:before="0" w:after="0"/>
              <w:ind w:left="141"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Título:</w:t>
            </w:r>
          </w:p>
          <w:p>
            <w:pPr>
              <w:pStyle w:val="LOnormal"/>
              <w:keepNext w:val="true"/>
              <w:keepLines w:val="false"/>
              <w:widowControl w:val="false"/>
              <w:shd w:val="clear" w:fill="auto"/>
              <w:tabs>
                <w:tab w:val="clear" w:pos="720"/>
                <w:tab w:val="left" w:pos="708" w:leader="none"/>
              </w:tabs>
              <w:spacing w:lineRule="auto" w:line="240" w:before="0" w:after="0"/>
              <w:ind w:left="141"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A"/>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Trabalhador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Filólogo, tradutor, intérprete em Libras</w:t>
            </w:r>
          </w:p>
        </w:tc>
        <w:tc>
          <w:tcPr>
            <w:tcW w:w="4522" w:type="dxa"/>
            <w:gridSpan w:val="4"/>
            <w:tcBorders>
              <w:top w:val="single" w:sz="4" w:space="0" w:color="000001"/>
              <w:left w:val="single" w:sz="4" w:space="0" w:color="000001"/>
              <w:bottom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141"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Jornada de trabalho:</w:t>
            </w:r>
          </w:p>
          <w:p>
            <w:pPr>
              <w:pStyle w:val="LOnormal"/>
              <w:keepNext w:val="true"/>
              <w:keepLines w:val="false"/>
              <w:widowControl w:val="false"/>
              <w:shd w:val="clear" w:fill="auto"/>
              <w:tabs>
                <w:tab w:val="clear" w:pos="720"/>
                <w:tab w:val="left" w:pos="708" w:leader="none"/>
              </w:tabs>
              <w:spacing w:lineRule="auto" w:line="240" w:before="0" w:after="0"/>
              <w:ind w:left="141"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r>
          </w:p>
          <w:p>
            <w:pPr>
              <w:pStyle w:val="LOnormal"/>
              <w:keepNext w:val="true"/>
              <w:keepLines w:val="false"/>
              <w:widowControl w:val="false"/>
              <w:shd w:val="clear" w:fill="auto"/>
              <w:tabs>
                <w:tab w:val="clear" w:pos="720"/>
                <w:tab w:val="left" w:pos="708" w:leader="none"/>
              </w:tabs>
              <w:spacing w:lineRule="auto" w:line="240" w:before="0" w:after="0"/>
              <w:ind w:left="141"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20 e 40 horas semanais</w:t>
            </w:r>
          </w:p>
          <w:p>
            <w:pPr>
              <w:pStyle w:val="LOnormal"/>
              <w:keepNext w:val="true"/>
              <w:keepLines w:val="false"/>
              <w:widowControl w:val="false"/>
              <w:shd w:val="clear" w:fill="auto"/>
              <w:tabs>
                <w:tab w:val="clear" w:pos="720"/>
                <w:tab w:val="left" w:pos="708" w:leader="none"/>
              </w:tabs>
              <w:spacing w:lineRule="auto" w:line="240" w:before="0" w:after="0"/>
              <w:ind w:left="141"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 </w:t>
            </w:r>
          </w:p>
        </w:tc>
        <w:tc>
          <w:tcPr>
            <w:tcW w:w="62" w:type="dxa"/>
            <w:tcBorders>
              <w:top w:val="single" w:sz="4" w:space="0" w:color="000001"/>
              <w:left w:val="single" w:sz="4" w:space="0" w:color="000001"/>
              <w:bottom w:val="single" w:sz="4" w:space="0" w:color="000001"/>
            </w:tcBorders>
            <w:shd w:fill="auto" w:val="clear"/>
          </w:tcPr>
          <w:p>
            <w:pPr>
              <w:pStyle w:val="LOnormal"/>
              <w:widowControl w:val="false"/>
              <w:ind w:left="141" w:hanging="0"/>
              <w:rPr>
                <w:rFonts w:ascii="Times New Roman" w:hAnsi="Times New Roman" w:eastAsia="Times New Roman" w:cs="Times New Roman"/>
                <w:b/>
                <w:b/>
                <w:highlight w:val="yellow"/>
              </w:rPr>
            </w:pPr>
            <w:r>
              <w:rPr>
                <w:rFonts w:eastAsia="Times New Roman" w:cs="Times New Roman" w:ascii="Times New Roman" w:hAnsi="Times New Roman"/>
                <w:b/>
                <w:highlight w:val="yellow"/>
              </w:rPr>
            </w:r>
          </w:p>
        </w:tc>
      </w:tr>
      <w:tr>
        <w:trPr>
          <w:cantSplit w:val="true"/>
        </w:trPr>
        <w:tc>
          <w:tcPr>
            <w:tcW w:w="672" w:type="dxa"/>
            <w:vMerge w:val="restart"/>
            <w:tcBorders>
              <w:top w:val="single" w:sz="4" w:space="0" w:color="000001"/>
              <w:left w:val="single" w:sz="4" w:space="0" w:color="000001"/>
              <w:bottom w:val="single" w:sz="4" w:space="0" w:color="000001"/>
            </w:tcBorders>
            <w:shd w:fill="BFBFBF" w:val="clear"/>
          </w:tcPr>
          <w:p>
            <w:pPr>
              <w:pStyle w:val="LOnormal"/>
              <w:widowControl w:val="false"/>
              <w:ind w:left="141" w:hanging="0"/>
              <w:rPr>
                <w:rFonts w:ascii="Times New Roman" w:hAnsi="Times New Roman" w:eastAsia="Times New Roman" w:cs="Times New Roman"/>
                <w:b/>
                <w:b/>
                <w:highlight w:val="yellow"/>
              </w:rPr>
            </w:pPr>
            <w:r>
              <w:rPr>
                <w:rFonts w:eastAsia="Times New Roman" w:cs="Times New Roman" w:ascii="Times New Roman" w:hAnsi="Times New Roman"/>
                <w:b/>
                <w:highlight w:val="yellow"/>
              </w:rPr>
            </w:r>
          </w:p>
        </w:tc>
        <w:tc>
          <w:tcPr>
            <w:tcW w:w="8666" w:type="dxa"/>
            <w:gridSpan w:val="5"/>
            <w:tcBorders>
              <w:top w:val="single" w:sz="4" w:space="0" w:color="000001"/>
              <w:left w:val="single" w:sz="4" w:space="0" w:color="000001"/>
              <w:bottom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141" w:right="0" w:hanging="0"/>
              <w:jc w:val="both"/>
              <w:rPr>
                <w:rFonts w:ascii="Liberation Serif" w:hAnsi="Liberation Serif" w:eastAsia="Liberation Serif" w:cs="Liberation Serif"/>
                <w:b w:val="false"/>
                <w:b w:val="false"/>
                <w:i w:val="false"/>
                <w:i w:val="false"/>
                <w:caps w:val="false"/>
                <w:smallCaps w:val="false"/>
                <w:strike w:val="false"/>
                <w:dstrike w:val="false"/>
                <w:color w:val="00000A"/>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shd w:fill="auto" w:val="clear"/>
                <w:vertAlign w:val="baseline"/>
              </w:rPr>
              <w:t>DESCRIÇÃO DAS ATIVIDADES:</w:t>
            </w:r>
          </w:p>
          <w:p>
            <w:pPr>
              <w:pStyle w:val="LOnormal"/>
              <w:keepNext w:val="true"/>
              <w:keepLines w:val="false"/>
              <w:widowControl w:val="false"/>
              <w:shd w:val="clear" w:fill="auto"/>
              <w:tabs>
                <w:tab w:val="clear" w:pos="720"/>
                <w:tab w:val="left" w:pos="708" w:leader="none"/>
              </w:tabs>
              <w:spacing w:lineRule="auto" w:line="276" w:before="0" w:after="0"/>
              <w:ind w:left="141"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shd w:fill="auto" w:val="clear"/>
                <w:vertAlign w:val="baseline"/>
              </w:rPr>
            </w:r>
          </w:p>
          <w:p>
            <w:pPr>
              <w:pStyle w:val="LOnormal"/>
              <w:keepNext w:val="true"/>
              <w:keepLines w:val="false"/>
              <w:widowControl w:val="false"/>
              <w:shd w:val="clear" w:fill="auto"/>
              <w:tabs>
                <w:tab w:val="clear" w:pos="720"/>
                <w:tab w:val="left" w:pos="708" w:leader="none"/>
              </w:tabs>
              <w:spacing w:lineRule="auto" w:line="276" w:before="0" w:after="0"/>
              <w:ind w:left="141" w:right="0" w:hanging="0"/>
              <w:jc w:val="both"/>
              <w:rPr>
                <w:rFonts w:ascii="Liberation Serif" w:hAnsi="Liberation Serif" w:eastAsia="Liberation Serif" w:cs="Liberation Serif"/>
                <w:b w:val="false"/>
                <w:b w:val="false"/>
                <w:i w:val="false"/>
                <w:i w:val="false"/>
                <w:caps w:val="false"/>
                <w:smallCaps w:val="false"/>
                <w:strike w:val="false"/>
                <w:dstrike w:val="false"/>
                <w:color w:val="00000A"/>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shd w:fill="auto" w:val="clear"/>
                <w:vertAlign w:val="baseline"/>
              </w:rPr>
              <w:t>Traduzir, na forma escrita, textos de qualquer natureza, de um idioma para outro (Libras/Português), considerando as variáveis culturais, bem como os aspectos terminológicos e estilísticos, tendo em vista um público-alvo específico, conforme consta na CBO - Classificação Brasileira de Ocupações - Código 2614-25, Estes profissionais interpretam oralmente e/ou na língua de sinais, de forma simultânea ou consecutiva, de um idioma para outro, discursos, debates, textos, formas de comunicação eletrônica, respeitando o respectivo contexto e as características culturais das partes. Tratam das características e do desenvolvimento de uma cultura, representados por sua linguagem; fazem a crítica dos textos. Suas atribuições são: Traduzir e interpretar LIBRAS – Língua Portuguesa e vice-versa na sala de aula ou em outras atividades acadêmicas, intermediando a comunicação entre os alunos surdos e ouvintes (professores, alunos e funcionários) de forma simultânea ou consecutiva, presencial ou remotamente; traduzir e interpretar artigos, livros e textos diversos, pesquisar e estudar conceitos acadêmicos, em parceria com o professor da sala de aula, que favoreçam a atuação do Profissional Técnico Especializado em Linguagem de Sinais, a fim de possibilitar uma tradução /interpretação coerente e fidedigna; cumprir rigorosamente as atividades laborais e os horários estipulados pelo Núcleo de Atendimento às Pessoas com Necessidades Específicas – Napne e Direção de Ensino da unidade; acompanhar alunos em visitas técnicas que estejam de acordo com a carga horária do curso; participar de formação ou reuniões pedagógicas quando solicitado; garantir a acessibilidade nos eventos e contribuir com as atividades de ensino, pesquisa, extensão e inovação. Realizar outras atividades que sejam afetas à sua área de atuação e que lhe sejam atribuídas.</w:t>
            </w:r>
          </w:p>
          <w:p>
            <w:pPr>
              <w:pStyle w:val="LOnormal"/>
              <w:keepNext w:val="true"/>
              <w:keepLines w:val="false"/>
              <w:widowControl w:val="false"/>
              <w:shd w:val="clear" w:fill="auto"/>
              <w:spacing w:lineRule="auto" w:line="276" w:before="0" w:after="0"/>
              <w:ind w:left="141"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highlight w:val="yellow"/>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highlight w:val="yellow"/>
                <w:u w:val="none"/>
                <w:vertAlign w:val="baseline"/>
              </w:rPr>
            </w:r>
          </w:p>
          <w:p>
            <w:pPr>
              <w:pStyle w:val="LOnormal"/>
              <w:keepNext w:val="true"/>
              <w:keepLines w:val="false"/>
              <w:widowControl w:val="false"/>
              <w:shd w:val="clear" w:fill="auto"/>
              <w:tabs>
                <w:tab w:val="clear" w:pos="720"/>
                <w:tab w:val="left" w:pos="708" w:leader="none"/>
              </w:tabs>
              <w:spacing w:lineRule="auto" w:line="276" w:before="0" w:after="0"/>
              <w:ind w:left="141"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highlight w:val="yellow"/>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highlight w:val="yellow"/>
                <w:u w:val="none"/>
                <w:vertAlign w:val="baseline"/>
              </w:rPr>
            </w:r>
          </w:p>
        </w:tc>
        <w:tc>
          <w:tcPr>
            <w:tcW w:w="62" w:type="dxa"/>
            <w:tcBorders>
              <w:top w:val="single" w:sz="4" w:space="0" w:color="000001"/>
              <w:left w:val="single" w:sz="4" w:space="0" w:color="000001"/>
              <w:bottom w:val="single" w:sz="4" w:space="0" w:color="000001"/>
            </w:tcBorders>
            <w:shd w:fill="auto" w:val="clear"/>
          </w:tcPr>
          <w:p>
            <w:pPr>
              <w:pStyle w:val="LOnormal"/>
              <w:widowControl w:val="false"/>
              <w:ind w:left="141" w:hanging="0"/>
              <w:rPr>
                <w:rFonts w:ascii="Times New Roman" w:hAnsi="Times New Roman" w:eastAsia="Times New Roman" w:cs="Times New Roman"/>
                <w:highlight w:val="yellow"/>
              </w:rPr>
            </w:pPr>
            <w:r>
              <w:rPr>
                <w:rFonts w:eastAsia="Times New Roman" w:cs="Times New Roman" w:ascii="Times New Roman" w:hAnsi="Times New Roman"/>
                <w:highlight w:val="yellow"/>
              </w:rPr>
            </w:r>
          </w:p>
        </w:tc>
      </w:tr>
      <w:tr>
        <w:trPr>
          <w:trHeight w:val="560" w:hRule="atLeast"/>
          <w:cantSplit w:val="true"/>
        </w:trPr>
        <w:tc>
          <w:tcPr>
            <w:tcW w:w="672" w:type="dxa"/>
            <w:vMerge w:val="continue"/>
            <w:tcBorders>
              <w:top w:val="single" w:sz="4" w:space="0" w:color="000001"/>
              <w:left w:val="single" w:sz="4" w:space="0" w:color="000001"/>
              <w:bottom w:val="single" w:sz="4" w:space="0" w:color="000001"/>
            </w:tcBorders>
            <w:shd w:fill="BFBFBF" w:val="clear"/>
          </w:tcPr>
          <w:p>
            <w:pPr>
              <w:pStyle w:val="LOnormal"/>
              <w:keepNext w:val="false"/>
              <w:keepLines w:val="false"/>
              <w:widowControl w:val="false"/>
              <w:shd w:val="clear" w:fill="auto"/>
              <w:spacing w:lineRule="auto" w:line="276" w:before="0" w:after="0"/>
              <w:ind w:left="141" w:right="0" w:hanging="0"/>
              <w:jc w:val="left"/>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8666" w:type="dxa"/>
            <w:gridSpan w:val="5"/>
            <w:tcBorders>
              <w:top w:val="single" w:sz="4" w:space="0" w:color="000001"/>
              <w:left w:val="single" w:sz="4" w:space="0" w:color="000001"/>
              <w:bottom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141" w:right="0" w:hanging="0"/>
              <w:jc w:val="left"/>
              <w:rPr>
                <w:rFonts w:ascii="Times New Roman" w:hAnsi="Times New Roman" w:eastAsia="Times New Roman" w:cs="Times New Roman"/>
                <w:b/>
                <w:b/>
                <w:i/>
                <w:i/>
                <w:caps w:val="false"/>
                <w:smallCaps w:val="false"/>
                <w:strike w:val="false"/>
                <w:dstrike w:val="false"/>
                <w:color w:val="00000A"/>
                <w:position w:val="0"/>
                <w:sz w:val="22"/>
                <w:sz w:val="22"/>
                <w:szCs w:val="22"/>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2"/>
                <w:sz w:val="22"/>
                <w:szCs w:val="22"/>
                <w:u w:val="none"/>
                <w:shd w:fill="auto" w:val="clear"/>
                <w:vertAlign w:val="baseline"/>
              </w:rPr>
              <w:t>REQUISITOS DE QUALIFICAÇÃO:</w:t>
            </w:r>
          </w:p>
          <w:p>
            <w:pPr>
              <w:pStyle w:val="LOnormal"/>
              <w:keepNext w:val="true"/>
              <w:keepLines w:val="false"/>
              <w:widowControl w:val="false"/>
              <w:shd w:val="clear" w:fill="auto"/>
              <w:tabs>
                <w:tab w:val="clear" w:pos="720"/>
                <w:tab w:val="left" w:pos="708" w:leader="none"/>
              </w:tabs>
              <w:spacing w:lineRule="auto" w:line="276" w:before="0" w:after="0"/>
              <w:ind w:left="141" w:right="0" w:hanging="0"/>
              <w:jc w:val="left"/>
              <w:rPr>
                <w:rFonts w:ascii="Times New Roman" w:hAnsi="Times New Roman" w:eastAsia="Times New Roman" w:cs="Times New Roman"/>
                <w:b/>
                <w:b/>
                <w:i/>
                <w:i/>
                <w:caps w:val="false"/>
                <w:smallCaps w:val="false"/>
                <w:strike w:val="false"/>
                <w:dstrike w:val="false"/>
                <w:color w:val="00000A"/>
                <w:position w:val="0"/>
                <w:sz w:val="22"/>
                <w:sz w:val="22"/>
                <w:szCs w:val="22"/>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2"/>
                <w:sz w:val="22"/>
                <w:szCs w:val="22"/>
                <w:u w:val="none"/>
                <w:shd w:fill="auto" w:val="clear"/>
                <w:vertAlign w:val="baseline"/>
              </w:rPr>
            </w:r>
          </w:p>
          <w:p>
            <w:pPr>
              <w:pStyle w:val="LOnormal"/>
              <w:keepNext w:val="true"/>
              <w:keepLines w:val="false"/>
              <w:widowControl w:val="false"/>
              <w:shd w:val="clear" w:fill="auto"/>
              <w:tabs>
                <w:tab w:val="clear" w:pos="720"/>
                <w:tab w:val="left" w:pos="-39" w:leader="none"/>
              </w:tabs>
              <w:spacing w:lineRule="auto" w:line="276" w:before="0" w:after="0"/>
              <w:ind w:left="141"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shd w:fill="auto" w:val="clear"/>
                <w:vertAlign w:val="baseline"/>
              </w:rPr>
              <w:t>Possuir no mínimo Nível de formação profissional superior. Qualificação técnica comprovada com competência para realizar a interpretação das duas línguas (português – LIBRAS) de maneira simultânea e consecutiva e proficiência em tradução e interpretação de LIBRAS e da Língua Portuguesa.</w:t>
            </w:r>
          </w:p>
        </w:tc>
        <w:tc>
          <w:tcPr>
            <w:tcW w:w="62" w:type="dxa"/>
            <w:tcBorders>
              <w:top w:val="single" w:sz="4" w:space="0" w:color="000001"/>
              <w:left w:val="single" w:sz="4" w:space="0" w:color="000001"/>
              <w:bottom w:val="single" w:sz="4" w:space="0" w:color="000001"/>
            </w:tcBorders>
            <w:shd w:fill="auto" w:val="clear"/>
          </w:tcPr>
          <w:p>
            <w:pPr>
              <w:pStyle w:val="LOnormal"/>
              <w:widowControl w:val="false"/>
              <w:ind w:left="141" w:hanging="0"/>
              <w:rPr>
                <w:rFonts w:ascii="Times New Roman" w:hAnsi="Times New Roman" w:eastAsia="Times New Roman" w:cs="Times New Roman"/>
                <w:highlight w:val="yellow"/>
              </w:rPr>
            </w:pPr>
            <w:r>
              <w:rPr>
                <w:rFonts w:eastAsia="Times New Roman" w:cs="Times New Roman" w:ascii="Times New Roman" w:hAnsi="Times New Roman"/>
                <w:highlight w:val="yellow"/>
              </w:rPr>
            </w:r>
          </w:p>
        </w:tc>
      </w:tr>
      <w:tr>
        <w:trPr/>
        <w:tc>
          <w:tcPr>
            <w:tcW w:w="672" w:type="dxa"/>
            <w:tcBorders>
              <w:top w:val="single" w:sz="4" w:space="0" w:color="000001"/>
              <w:left w:val="single" w:sz="4" w:space="0" w:color="000001"/>
              <w:bottom w:val="single" w:sz="4" w:space="0" w:color="000001"/>
            </w:tcBorders>
            <w:shd w:fill="BFBFBF" w:val="clear"/>
            <w:vAlign w:val="center"/>
          </w:tcPr>
          <w:p>
            <w:pPr>
              <w:pStyle w:val="LOnormal"/>
              <w:keepNext w:val="true"/>
              <w:keepLines w:val="false"/>
              <w:widowControl w:val="false"/>
              <w:shd w:val="clear" w:fill="auto"/>
              <w:tabs>
                <w:tab w:val="clear" w:pos="720"/>
                <w:tab w:val="left" w:pos="708" w:leader="none"/>
              </w:tabs>
              <w:spacing w:lineRule="auto" w:line="276" w:before="0" w:after="0"/>
              <w:ind w:left="141"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2"/>
                <w:sz w:val="22"/>
                <w:szCs w:val="22"/>
                <w:u w:val="none"/>
                <w:shd w:fill="auto" w:val="clear"/>
                <w:vertAlign w:val="baseline"/>
              </w:rPr>
              <w:t>Nº</w:t>
            </w:r>
          </w:p>
        </w:tc>
        <w:tc>
          <w:tcPr>
            <w:tcW w:w="4474" w:type="dxa"/>
            <w:gridSpan w:val="3"/>
            <w:tcBorders>
              <w:top w:val="single" w:sz="4" w:space="0" w:color="000001"/>
              <w:left w:val="single" w:sz="4" w:space="0" w:color="000001"/>
              <w:bottom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76" w:before="0" w:after="0"/>
              <w:ind w:left="141"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A"/>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Posto de </w:t>
            </w: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shd w:fill="auto" w:val="clear"/>
                <w:vertAlign w:val="baseline"/>
              </w:rPr>
              <w:t>LEDOR/TRANSCRITOR BRAILLE:</w:t>
            </w:r>
          </w:p>
        </w:tc>
        <w:tc>
          <w:tcPr>
            <w:tcW w:w="4192" w:type="dxa"/>
            <w:gridSpan w:val="2"/>
            <w:tcBorders>
              <w:top w:val="single" w:sz="4" w:space="0" w:color="000001"/>
              <w:left w:val="single" w:sz="4" w:space="0" w:color="000001"/>
              <w:bottom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76" w:before="0" w:after="0"/>
              <w:ind w:left="141"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2"/>
                <w:sz w:val="22"/>
                <w:szCs w:val="22"/>
                <w:u w:val="none"/>
                <w:shd w:fill="auto" w:val="clear"/>
                <w:vertAlign w:val="baseline"/>
              </w:rPr>
              <w:t>Quantidade posto (s):</w:t>
            </w:r>
          </w:p>
          <w:p>
            <w:pPr>
              <w:pStyle w:val="LOnormal"/>
              <w:keepNext w:val="true"/>
              <w:keepLines w:val="false"/>
              <w:widowControl w:val="false"/>
              <w:shd w:val="clear" w:fill="auto"/>
              <w:tabs>
                <w:tab w:val="clear" w:pos="720"/>
                <w:tab w:val="left" w:pos="708" w:leader="none"/>
              </w:tabs>
              <w:spacing w:lineRule="auto" w:line="276" w:before="0" w:after="0"/>
              <w:ind w:left="141"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2"/>
                <w:sz w:val="22"/>
                <w:szCs w:val="22"/>
                <w:u w:val="none"/>
                <w:shd w:fill="auto" w:val="clear"/>
                <w:vertAlign w:val="baseline"/>
              </w:rPr>
            </w:r>
          </w:p>
        </w:tc>
        <w:tc>
          <w:tcPr>
            <w:tcW w:w="62" w:type="dxa"/>
            <w:tcBorders>
              <w:top w:val="single" w:sz="4" w:space="0" w:color="000001"/>
              <w:left w:val="single" w:sz="4" w:space="0" w:color="000001"/>
              <w:bottom w:val="single" w:sz="4" w:space="0" w:color="000001"/>
            </w:tcBorders>
            <w:shd w:fill="auto" w:val="clear"/>
          </w:tcPr>
          <w:p>
            <w:pPr>
              <w:pStyle w:val="LOnormal"/>
              <w:widowControl w:val="false"/>
              <w:ind w:left="141" w:hanging="0"/>
              <w:rPr>
                <w:rFonts w:ascii="Times New Roman" w:hAnsi="Times New Roman" w:eastAsia="Times New Roman" w:cs="Times New Roman"/>
                <w:b/>
                <w:b/>
                <w:highlight w:val="yellow"/>
              </w:rPr>
            </w:pPr>
            <w:r>
              <w:rPr>
                <w:rFonts w:eastAsia="Times New Roman" w:cs="Times New Roman" w:ascii="Times New Roman" w:hAnsi="Times New Roman"/>
                <w:b/>
                <w:highlight w:val="yellow"/>
              </w:rPr>
            </w:r>
          </w:p>
        </w:tc>
      </w:tr>
      <w:tr>
        <w:trPr/>
        <w:tc>
          <w:tcPr>
            <w:tcW w:w="672" w:type="dxa"/>
            <w:vMerge w:val="restart"/>
            <w:tcBorders>
              <w:top w:val="single" w:sz="4" w:space="0" w:color="000001"/>
              <w:left w:val="single" w:sz="4" w:space="0" w:color="000001"/>
              <w:bottom w:val="single" w:sz="4" w:space="0" w:color="000001"/>
            </w:tcBorders>
            <w:shd w:fill="BFBFBF" w:val="clear"/>
            <w:vAlign w:val="center"/>
          </w:tcPr>
          <w:p>
            <w:pPr>
              <w:pStyle w:val="LOnormal"/>
              <w:keepNext w:val="true"/>
              <w:keepLines w:val="false"/>
              <w:widowControl w:val="false"/>
              <w:shd w:val="clear" w:fill="auto"/>
              <w:tabs>
                <w:tab w:val="clear" w:pos="720"/>
                <w:tab w:val="left" w:pos="708" w:leader="none"/>
              </w:tabs>
              <w:spacing w:lineRule="auto" w:line="276" w:before="0" w:after="0"/>
              <w:ind w:left="141"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2"/>
                <w:sz w:val="22"/>
                <w:szCs w:val="22"/>
                <w:u w:val="none"/>
                <w:shd w:fill="auto" w:val="clear"/>
                <w:vertAlign w:val="baseline"/>
              </w:rPr>
              <w:t>02</w:t>
            </w:r>
          </w:p>
        </w:tc>
        <w:tc>
          <w:tcPr>
            <w:tcW w:w="4474" w:type="dxa"/>
            <w:gridSpan w:val="3"/>
            <w:tcBorders>
              <w:top w:val="single" w:sz="4" w:space="0" w:color="000001"/>
              <w:left w:val="single" w:sz="4" w:space="0" w:color="000001"/>
              <w:bottom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76" w:before="0" w:after="0"/>
              <w:ind w:left="141"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2"/>
                <w:sz w:val="22"/>
                <w:szCs w:val="22"/>
                <w:u w:val="none"/>
                <w:shd w:fill="auto" w:val="clear"/>
                <w:vertAlign w:val="baseline"/>
              </w:rPr>
              <w:t>CBO:</w:t>
            </w:r>
          </w:p>
          <w:p>
            <w:pPr>
              <w:pStyle w:val="LOnormal"/>
              <w:keepNext w:val="false"/>
              <w:keepLines w:val="false"/>
              <w:widowControl w:val="false"/>
              <w:shd w:val="clear" w:fill="auto"/>
              <w:tabs>
                <w:tab w:val="clear" w:pos="720"/>
                <w:tab w:val="left" w:pos="708" w:leader="none"/>
              </w:tabs>
              <w:spacing w:lineRule="auto" w:line="276" w:before="0" w:after="0"/>
              <w:ind w:left="141"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2"/>
                <w:sz w:val="22"/>
                <w:szCs w:val="22"/>
                <w:u w:val="none"/>
                <w:shd w:fill="auto" w:val="clear"/>
                <w:vertAlign w:val="baseline"/>
              </w:rPr>
              <w:t>2392-25</w:t>
            </w:r>
          </w:p>
          <w:p>
            <w:pPr>
              <w:pStyle w:val="LOnormal"/>
              <w:keepNext w:val="true"/>
              <w:keepLines w:val="false"/>
              <w:widowControl w:val="false"/>
              <w:shd w:val="clear" w:fill="auto"/>
              <w:tabs>
                <w:tab w:val="clear" w:pos="720"/>
                <w:tab w:val="left" w:pos="708" w:leader="none"/>
              </w:tabs>
              <w:spacing w:lineRule="auto" w:line="276" w:before="0" w:after="0"/>
              <w:ind w:left="141"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2"/>
                <w:sz w:val="22"/>
                <w:szCs w:val="22"/>
                <w:u w:val="none"/>
                <w:shd w:fill="auto" w:val="clear"/>
                <w:vertAlign w:val="baseline"/>
              </w:rPr>
              <w:t>Título do Cargo Correlato:</w:t>
            </w:r>
          </w:p>
          <w:p>
            <w:pPr>
              <w:pStyle w:val="LOnormal"/>
              <w:keepNext w:val="true"/>
              <w:keepLines w:val="false"/>
              <w:widowControl w:val="false"/>
              <w:shd w:val="clear" w:fill="auto"/>
              <w:tabs>
                <w:tab w:val="clear" w:pos="720"/>
                <w:tab w:val="left" w:pos="708" w:leader="none"/>
              </w:tabs>
              <w:spacing w:lineRule="auto" w:line="276" w:before="0" w:after="0"/>
              <w:ind w:left="141"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2"/>
                <w:sz w:val="22"/>
                <w:szCs w:val="22"/>
                <w:u w:val="none"/>
                <w:shd w:fill="auto" w:val="clear"/>
                <w:vertAlign w:val="baseline"/>
              </w:rPr>
              <w:t>Monitor Braile</w:t>
            </w:r>
          </w:p>
        </w:tc>
        <w:tc>
          <w:tcPr>
            <w:tcW w:w="4192" w:type="dxa"/>
            <w:gridSpan w:val="2"/>
            <w:tcBorders>
              <w:top w:val="single" w:sz="4" w:space="0" w:color="000001"/>
              <w:left w:val="single" w:sz="4" w:space="0" w:color="000001"/>
              <w:bottom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141"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2"/>
                <w:sz w:val="22"/>
                <w:szCs w:val="22"/>
                <w:u w:val="none"/>
                <w:shd w:fill="auto" w:val="clear"/>
                <w:vertAlign w:val="baseline"/>
              </w:rPr>
              <w:t>Jornada de trabalho:</w:t>
            </w:r>
          </w:p>
          <w:p>
            <w:pPr>
              <w:pStyle w:val="LOnormal"/>
              <w:keepNext w:val="true"/>
              <w:keepLines w:val="false"/>
              <w:widowControl w:val="false"/>
              <w:shd w:val="clear" w:fill="auto"/>
              <w:tabs>
                <w:tab w:val="clear" w:pos="720"/>
                <w:tab w:val="left" w:pos="708" w:leader="none"/>
              </w:tabs>
              <w:spacing w:lineRule="auto" w:line="276" w:before="0" w:after="0"/>
              <w:ind w:left="141"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2"/>
                <w:sz w:val="22"/>
                <w:szCs w:val="22"/>
                <w:u w:val="none"/>
                <w:shd w:fill="auto" w:val="clear"/>
                <w:vertAlign w:val="baseline"/>
              </w:rPr>
            </w:r>
          </w:p>
          <w:p>
            <w:pPr>
              <w:pStyle w:val="LOnormal"/>
              <w:keepNext w:val="true"/>
              <w:keepLines w:val="false"/>
              <w:widowControl w:val="false"/>
              <w:shd w:val="clear" w:fill="auto"/>
              <w:tabs>
                <w:tab w:val="clear" w:pos="720"/>
                <w:tab w:val="left" w:pos="708" w:leader="none"/>
              </w:tabs>
              <w:spacing w:lineRule="auto" w:line="276" w:before="0" w:after="0"/>
              <w:ind w:left="141"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2"/>
                <w:sz w:val="22"/>
                <w:szCs w:val="22"/>
                <w:u w:val="none"/>
                <w:shd w:fill="auto" w:val="clear"/>
                <w:vertAlign w:val="baseline"/>
              </w:rPr>
              <w:t>40 horas semanais</w:t>
            </w:r>
          </w:p>
        </w:tc>
        <w:tc>
          <w:tcPr>
            <w:tcW w:w="62" w:type="dxa"/>
            <w:tcBorders>
              <w:top w:val="single" w:sz="4" w:space="0" w:color="000001"/>
              <w:left w:val="single" w:sz="4" w:space="0" w:color="000001"/>
              <w:bottom w:val="single" w:sz="4" w:space="0" w:color="000001"/>
            </w:tcBorders>
            <w:shd w:fill="auto" w:val="clear"/>
          </w:tcPr>
          <w:p>
            <w:pPr>
              <w:pStyle w:val="LOnormal"/>
              <w:widowControl w:val="false"/>
              <w:ind w:left="141" w:hanging="0"/>
              <w:rPr>
                <w:rFonts w:ascii="Times New Roman" w:hAnsi="Times New Roman" w:eastAsia="Times New Roman" w:cs="Times New Roman"/>
                <w:b/>
                <w:b/>
                <w:highlight w:val="yellow"/>
              </w:rPr>
            </w:pPr>
            <w:r>
              <w:rPr>
                <w:rFonts w:eastAsia="Times New Roman" w:cs="Times New Roman" w:ascii="Times New Roman" w:hAnsi="Times New Roman"/>
                <w:b/>
                <w:highlight w:val="yellow"/>
              </w:rPr>
            </w:r>
          </w:p>
        </w:tc>
      </w:tr>
      <w:tr>
        <w:trPr>
          <w:cantSplit w:val="true"/>
        </w:trPr>
        <w:tc>
          <w:tcPr>
            <w:tcW w:w="672" w:type="dxa"/>
            <w:vMerge w:val="continue"/>
            <w:tcBorders>
              <w:top w:val="single" w:sz="4" w:space="0" w:color="000001"/>
              <w:left w:val="single" w:sz="4" w:space="0" w:color="000001"/>
              <w:bottom w:val="single" w:sz="4" w:space="0" w:color="000001"/>
            </w:tcBorders>
            <w:shd w:fill="BFBFBF" w:val="clear"/>
            <w:vAlign w:val="center"/>
          </w:tcPr>
          <w:p>
            <w:pPr>
              <w:pStyle w:val="LOnormal"/>
              <w:keepNext w:val="false"/>
              <w:keepLines w:val="false"/>
              <w:widowControl w:val="false"/>
              <w:shd w:val="clear" w:fill="auto"/>
              <w:spacing w:lineRule="auto" w:line="276" w:before="0" w:after="0"/>
              <w:ind w:left="141" w:right="0" w:hanging="0"/>
              <w:jc w:val="left"/>
              <w:rPr>
                <w:rFonts w:ascii="Times New Roman" w:hAnsi="Times New Roman" w:eastAsia="Times New Roman" w:cs="Times New Roman"/>
                <w:b/>
                <w:b/>
                <w:highlight w:val="yellow"/>
              </w:rPr>
            </w:pPr>
            <w:r>
              <w:rPr>
                <w:rFonts w:eastAsia="Times New Roman" w:cs="Times New Roman" w:ascii="Times New Roman" w:hAnsi="Times New Roman"/>
                <w:b/>
                <w:highlight w:val="yellow"/>
              </w:rPr>
            </w:r>
          </w:p>
        </w:tc>
        <w:tc>
          <w:tcPr>
            <w:tcW w:w="8666" w:type="dxa"/>
            <w:gridSpan w:val="5"/>
            <w:tcBorders>
              <w:top w:val="single" w:sz="4" w:space="0" w:color="000001"/>
              <w:left w:val="single" w:sz="4" w:space="0" w:color="000001"/>
              <w:bottom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141"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shd w:fill="auto" w:val="clear"/>
                <w:vertAlign w:val="baseline"/>
              </w:rPr>
              <w:t>DESCRIÇÃO DAS ATIVIDADES:</w:t>
            </w:r>
          </w:p>
          <w:p>
            <w:pPr>
              <w:pStyle w:val="LOnormal"/>
              <w:keepNext w:val="true"/>
              <w:keepLines w:val="false"/>
              <w:widowControl w:val="false"/>
              <w:shd w:val="clear" w:fill="auto"/>
              <w:tabs>
                <w:tab w:val="clear" w:pos="720"/>
                <w:tab w:val="left" w:pos="708" w:leader="none"/>
              </w:tabs>
              <w:spacing w:lineRule="auto" w:line="276" w:before="0" w:after="0"/>
              <w:ind w:left="141" w:right="0" w:hanging="0"/>
              <w:jc w:val="left"/>
              <w:rPr>
                <w:rFonts w:ascii="Times New Roman" w:hAnsi="Times New Roman" w:eastAsia="Times New Roman" w:cs="Times New Roman"/>
                <w:b w:val="false"/>
                <w:b w:val="false"/>
                <w:i/>
                <w:i/>
                <w:caps w:val="false"/>
                <w:smallCaps w:val="false"/>
                <w:strike w:val="false"/>
                <w:dstrike w:val="false"/>
                <w:color w:val="00000A"/>
                <w:position w:val="0"/>
                <w:sz w:val="22"/>
                <w:sz w:val="22"/>
                <w:szCs w:val="22"/>
                <w:u w:val="none"/>
                <w:shd w:fill="auto" w:val="clear"/>
                <w:vertAlign w:val="baseline"/>
              </w:rPr>
            </w:pPr>
            <w:r>
              <w:rPr>
                <w:rFonts w:eastAsia="Times New Roman" w:cs="Times New Roman" w:ascii="Times New Roman" w:hAnsi="Times New Roman"/>
                <w:b w:val="false"/>
                <w:i/>
                <w:caps w:val="false"/>
                <w:smallCaps w:val="false"/>
                <w:strike w:val="false"/>
                <w:dstrike w:val="false"/>
                <w:color w:val="00000A"/>
                <w:position w:val="0"/>
                <w:sz w:val="22"/>
                <w:sz w:val="22"/>
                <w:szCs w:val="22"/>
                <w:u w:val="none"/>
                <w:shd w:fill="auto" w:val="clear"/>
                <w:vertAlign w:val="baseline"/>
              </w:rPr>
            </w:r>
          </w:p>
          <w:p>
            <w:pPr>
              <w:pStyle w:val="LOnormal"/>
              <w:keepNext w:val="true"/>
              <w:keepLines w:val="false"/>
              <w:widowControl w:val="false"/>
              <w:shd w:val="clear" w:fill="auto"/>
              <w:spacing w:lineRule="auto" w:line="276" w:before="0" w:after="0"/>
              <w:ind w:left="141"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shd w:fill="auto" w:val="clear"/>
                <w:vertAlign w:val="baseline"/>
              </w:rPr>
              <w:t>Reproduzir, em caracteres do alfabeto Braille, conteúdos de textos originalmente impressos no sistema comum de escrita ou vice-versa seguindo as normas técnicas para a produção de textos em Braille; seguir rigorosamente as técnicas especializadas de leitura para pessoas com deficiência; contribuir para melhoria (com desenvolvimento) da aprendizagem dos estudantes com deficiência; contribuir para acessibilidade nos espaços e conteúdos curriculares aos estudantes com deficiência; participar no planejamento e execução da formação na área da deficiência visual; adaptar e produzir materiais didático-pedagógicos; organizar e participar de ações relativas ao atendimento de pessoas com deficiência visual; e atuar com as diversas tecnologias assistivas existentes. Desenvolver a transcrição de textos em Braille na substituição de anotações do sistema comum; Utilizar simbologia específica do sistema Braille na substituição de anotações do sistema comum; Transcrever textos utilizando o sistema Braille, ampliação e audiodescrição, respeitando as recomendações brasileiras; Utilizar códigos específicos de musicografia Braille, ciências exatas e de informática respeitando as necessidades específicas da pessoa com deficiência visual; Executar outras tarefas de mesma natureza e nível de complexidades associadas ao ambiente organizacional; Responsabilizar-se pela manutenção, atualização e conservação dos recursos tecnológicos; Ministrar curso de Sistema Braille. Auxiliar educandos com deficiência visual no sistema de ensino. Interagir com o professor nas ações pedagógicas que estão sendo planejadas e/ou realizadas. Participar ativamente das atividades pedagógicas desenvolvidas em sala de aula. Executar outras atividades afins.</w:t>
            </w:r>
          </w:p>
        </w:tc>
        <w:tc>
          <w:tcPr>
            <w:tcW w:w="62" w:type="dxa"/>
            <w:tcBorders>
              <w:top w:val="single" w:sz="4" w:space="0" w:color="000001"/>
              <w:left w:val="single" w:sz="4" w:space="0" w:color="000001"/>
              <w:bottom w:val="single" w:sz="4" w:space="0" w:color="000001"/>
            </w:tcBorders>
            <w:shd w:fill="auto" w:val="clear"/>
          </w:tcPr>
          <w:p>
            <w:pPr>
              <w:pStyle w:val="LOnormal"/>
              <w:widowControl w:val="false"/>
              <w:ind w:left="141" w:hanging="0"/>
              <w:rPr>
                <w:rFonts w:ascii="Times New Roman" w:hAnsi="Times New Roman" w:eastAsia="Times New Roman" w:cs="Times New Roman"/>
                <w:highlight w:val="yellow"/>
              </w:rPr>
            </w:pPr>
            <w:r>
              <w:rPr>
                <w:rFonts w:eastAsia="Times New Roman" w:cs="Times New Roman" w:ascii="Times New Roman" w:hAnsi="Times New Roman"/>
                <w:highlight w:val="yellow"/>
              </w:rPr>
            </w:r>
          </w:p>
        </w:tc>
      </w:tr>
      <w:tr>
        <w:trPr>
          <w:trHeight w:val="560" w:hRule="atLeast"/>
          <w:cantSplit w:val="true"/>
        </w:trPr>
        <w:tc>
          <w:tcPr>
            <w:tcW w:w="672" w:type="dxa"/>
            <w:vMerge w:val="continue"/>
            <w:tcBorders>
              <w:top w:val="single" w:sz="4" w:space="0" w:color="000001"/>
              <w:left w:val="single" w:sz="4" w:space="0" w:color="000001"/>
              <w:bottom w:val="single" w:sz="4" w:space="0" w:color="000001"/>
            </w:tcBorders>
            <w:shd w:fill="BFBFBF" w:val="clear"/>
            <w:vAlign w:val="center"/>
          </w:tcPr>
          <w:p>
            <w:pPr>
              <w:pStyle w:val="LOnormal"/>
              <w:keepNext w:val="false"/>
              <w:keepLines w:val="false"/>
              <w:widowControl w:val="false"/>
              <w:shd w:val="clear" w:fill="auto"/>
              <w:spacing w:lineRule="auto" w:line="276" w:before="0" w:after="0"/>
              <w:ind w:left="141" w:right="0" w:hanging="0"/>
              <w:jc w:val="left"/>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8666" w:type="dxa"/>
            <w:gridSpan w:val="5"/>
            <w:tcBorders>
              <w:top w:val="single" w:sz="4" w:space="0" w:color="000001"/>
              <w:left w:val="single" w:sz="4" w:space="0" w:color="000001"/>
              <w:bottom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141"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REQUISITOS DE QUALIFICAÇÃO:</w:t>
            </w:r>
          </w:p>
          <w:p>
            <w:pPr>
              <w:pStyle w:val="LOnormal"/>
              <w:keepNext w:val="true"/>
              <w:keepLines w:val="false"/>
              <w:widowControl w:val="false"/>
              <w:shd w:val="clear" w:fill="auto"/>
              <w:tabs>
                <w:tab w:val="clear" w:pos="720"/>
                <w:tab w:val="left" w:pos="708" w:leader="none"/>
              </w:tabs>
              <w:spacing w:lineRule="auto" w:line="276" w:before="0" w:after="0"/>
              <w:ind w:left="141" w:right="0" w:hanging="0"/>
              <w:jc w:val="left"/>
              <w:rPr>
                <w:rFonts w:ascii="Times New Roman" w:hAnsi="Times New Roman" w:eastAsia="Times New Roman" w:cs="Times New Roman"/>
                <w:b/>
                <w:b/>
                <w:i/>
                <w:i/>
                <w:caps w:val="false"/>
                <w:smallCaps w:val="false"/>
                <w:strike w:val="false"/>
                <w:dstrike w:val="false"/>
                <w:color w:val="00000A"/>
                <w:position w:val="0"/>
                <w:sz w:val="20"/>
                <w:sz w:val="20"/>
                <w:szCs w:val="20"/>
                <w:highlight w:val="yellow"/>
                <w:u w:val="none"/>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highlight w:val="yellow"/>
                <w:u w:val="none"/>
                <w:vertAlign w:val="baseline"/>
              </w:rPr>
            </w:r>
          </w:p>
          <w:p>
            <w:pPr>
              <w:pStyle w:val="LOnormal"/>
              <w:keepNext w:val="true"/>
              <w:keepLines w:val="false"/>
              <w:widowControl w:val="false"/>
              <w:shd w:val="clear" w:fill="auto"/>
              <w:tabs>
                <w:tab w:val="clear" w:pos="720"/>
                <w:tab w:val="left" w:pos="0" w:leader="none"/>
              </w:tabs>
              <w:spacing w:lineRule="auto" w:line="276" w:before="0" w:after="0"/>
              <w:ind w:left="141" w:right="0" w:hanging="0"/>
              <w:jc w:val="both"/>
              <w:rPr>
                <w:rFonts w:ascii="Times New Roman" w:hAnsi="Times New Roman" w:eastAsia="Times New Roman" w:cs="Times New Roman"/>
                <w:color w:val="000000"/>
                <w:sz w:val="22"/>
                <w:szCs w:val="22"/>
                <w:highlight w:val="white"/>
              </w:rPr>
            </w:pPr>
            <w:r>
              <w:rPr>
                <w:rFonts w:eastAsia="Times New Roman" w:cs="Times New Roman" w:ascii="Times New Roman" w:hAnsi="Times New Roman"/>
                <w:color w:val="000000"/>
                <w:sz w:val="22"/>
                <w:szCs w:val="22"/>
                <w:highlight w:val="white"/>
              </w:rPr>
              <w:t>Formação em nível superior, na área de Pedagogia ou Licenciatura e curso de Braille/Tiflologia  com carga horária mínima de 120 horas, em instituição reconhecida pelo MEC  ou por entidades representativas dos deficientes visuais, com experiência de no mínimo 6 meses</w:t>
            </w:r>
            <w:r>
              <w:rPr>
                <w:rFonts w:eastAsia="Times New Roman" w:cs="Times New Roman" w:ascii="Times New Roman" w:hAnsi="Times New Roman"/>
                <w:color w:val="000000"/>
                <w:sz w:val="22"/>
                <w:szCs w:val="22"/>
                <w:highlight w:val="white"/>
              </w:rPr>
              <w:t>.</w:t>
            </w:r>
          </w:p>
        </w:tc>
        <w:tc>
          <w:tcPr>
            <w:tcW w:w="62" w:type="dxa"/>
            <w:tcBorders>
              <w:top w:val="single" w:sz="4" w:space="0" w:color="000001"/>
              <w:left w:val="single" w:sz="4" w:space="0" w:color="000001"/>
              <w:bottom w:val="single" w:sz="4" w:space="0" w:color="000001"/>
            </w:tcBorders>
            <w:shd w:fill="auto" w:val="clear"/>
          </w:tcPr>
          <w:p>
            <w:pPr>
              <w:pStyle w:val="LOnormal"/>
              <w:widowControl w:val="false"/>
              <w:ind w:left="141" w:hanging="0"/>
              <w:rPr>
                <w:rFonts w:ascii="Times New Roman" w:hAnsi="Times New Roman" w:eastAsia="Times New Roman" w:cs="Times New Roman"/>
                <w:highlight w:val="yellow"/>
              </w:rPr>
            </w:pPr>
            <w:r>
              <w:rPr>
                <w:rFonts w:eastAsia="Times New Roman" w:cs="Times New Roman" w:ascii="Times New Roman" w:hAnsi="Times New Roman"/>
                <w:highlight w:val="yellow"/>
              </w:rPr>
            </w:r>
          </w:p>
        </w:tc>
      </w:tr>
      <w:tr>
        <w:trPr>
          <w:trHeight w:val="360" w:hRule="atLeast"/>
        </w:trPr>
        <w:tc>
          <w:tcPr>
            <w:tcW w:w="672" w:type="dxa"/>
            <w:tcBorders>
              <w:top w:val="single" w:sz="4" w:space="0" w:color="000001"/>
              <w:left w:val="single" w:sz="4" w:space="0" w:color="000001"/>
              <w:bottom w:val="single" w:sz="4" w:space="0" w:color="000001"/>
            </w:tcBorders>
            <w:shd w:fill="BFBFBF"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141"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N°</w:t>
            </w:r>
          </w:p>
        </w:tc>
        <w:tc>
          <w:tcPr>
            <w:tcW w:w="4524" w:type="dxa"/>
            <w:gridSpan w:val="4"/>
            <w:tcBorders>
              <w:top w:val="single" w:sz="4" w:space="0" w:color="000001"/>
              <w:left w:val="single" w:sz="4" w:space="0" w:color="000001"/>
              <w:bottom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141"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A"/>
                <w:position w:val="0"/>
                <w:sz w:val="20"/>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Posto de </w:t>
            </w:r>
            <w:r>
              <w:rPr>
                <w:rFonts w:eastAsia="Times New Roman" w:cs="Times New Roman" w:ascii="Times New Roman" w:hAnsi="Times New Roman"/>
                <w:b/>
                <w:i w:val="false"/>
                <w:caps w:val="false"/>
                <w:smallCaps w:val="false"/>
                <w:strike w:val="false"/>
                <w:dstrike w:val="false"/>
                <w:color w:val="00000A"/>
                <w:position w:val="0"/>
                <w:sz w:val="22"/>
                <w:sz w:val="22"/>
                <w:szCs w:val="22"/>
                <w:u w:val="none"/>
                <w:shd w:fill="auto" w:val="clear"/>
                <w:vertAlign w:val="baseline"/>
              </w:rPr>
              <w:t>Profissional de Apoio Escolar</w:t>
            </w:r>
          </w:p>
        </w:tc>
        <w:tc>
          <w:tcPr>
            <w:tcW w:w="4142" w:type="dxa"/>
            <w:tcBorders>
              <w:top w:val="single" w:sz="4" w:space="0" w:color="000001"/>
              <w:left w:val="single" w:sz="4" w:space="0" w:color="000001"/>
              <w:bottom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141"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Quantidade posto (s):</w:t>
            </w:r>
          </w:p>
        </w:tc>
        <w:tc>
          <w:tcPr>
            <w:tcW w:w="62" w:type="dxa"/>
            <w:tcBorders>
              <w:top w:val="single" w:sz="4" w:space="0" w:color="000001"/>
              <w:left w:val="single" w:sz="4" w:space="0" w:color="000001"/>
              <w:bottom w:val="single" w:sz="4" w:space="0" w:color="000001"/>
            </w:tcBorders>
            <w:shd w:fill="auto" w:val="clear"/>
          </w:tcPr>
          <w:p>
            <w:pPr>
              <w:pStyle w:val="LOnormal"/>
              <w:widowControl w:val="false"/>
              <w:ind w:left="141" w:hanging="0"/>
              <w:rPr>
                <w:rFonts w:ascii="Times New Roman" w:hAnsi="Times New Roman" w:eastAsia="Times New Roman" w:cs="Times New Roman"/>
                <w:b/>
                <w:b/>
                <w:highlight w:val="yellow"/>
              </w:rPr>
            </w:pPr>
            <w:r>
              <w:rPr>
                <w:rFonts w:eastAsia="Times New Roman" w:cs="Times New Roman" w:ascii="Times New Roman" w:hAnsi="Times New Roman"/>
                <w:b/>
                <w:highlight w:val="yellow"/>
              </w:rPr>
            </w:r>
          </w:p>
        </w:tc>
      </w:tr>
      <w:tr>
        <w:trPr>
          <w:trHeight w:val="360" w:hRule="atLeast"/>
        </w:trPr>
        <w:tc>
          <w:tcPr>
            <w:tcW w:w="672" w:type="dxa"/>
            <w:vMerge w:val="restart"/>
            <w:tcBorders>
              <w:top w:val="single" w:sz="4" w:space="0" w:color="000001"/>
              <w:left w:val="single" w:sz="4" w:space="0" w:color="000001"/>
              <w:bottom w:val="single" w:sz="4" w:space="0" w:color="000001"/>
            </w:tcBorders>
            <w:shd w:fill="BFBFBF"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141"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03</w:t>
            </w:r>
          </w:p>
        </w:tc>
        <w:tc>
          <w:tcPr>
            <w:tcW w:w="4524" w:type="dxa"/>
            <w:gridSpan w:val="4"/>
            <w:tcBorders>
              <w:top w:val="single" w:sz="4" w:space="0" w:color="000001"/>
              <w:left w:val="single" w:sz="4" w:space="0" w:color="000001"/>
              <w:bottom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141"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CBO:</w:t>
            </w:r>
          </w:p>
          <w:p>
            <w:pPr>
              <w:pStyle w:val="LOnormal"/>
              <w:keepNext w:val="false"/>
              <w:keepLines w:val="false"/>
              <w:widowControl w:val="false"/>
              <w:shd w:val="clear" w:fill="auto"/>
              <w:tabs>
                <w:tab w:val="clear" w:pos="720"/>
                <w:tab w:val="left" w:pos="708" w:leader="none"/>
              </w:tabs>
              <w:spacing w:lineRule="auto" w:line="240" w:before="0" w:after="0"/>
              <w:ind w:left="141"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2"/>
                <w:sz w:val="22"/>
                <w:szCs w:val="22"/>
                <w:u w:val="none"/>
                <w:shd w:fill="auto" w:val="clear"/>
                <w:vertAlign w:val="baseline"/>
              </w:rPr>
              <w:t>5162-10</w:t>
            </w:r>
          </w:p>
          <w:p>
            <w:pPr>
              <w:pStyle w:val="LOnormal"/>
              <w:keepNext w:val="true"/>
              <w:keepLines w:val="false"/>
              <w:widowControl w:val="false"/>
              <w:shd w:val="clear" w:fill="auto"/>
              <w:tabs>
                <w:tab w:val="clear" w:pos="720"/>
                <w:tab w:val="left" w:pos="708" w:leader="none"/>
              </w:tabs>
              <w:spacing w:lineRule="auto" w:line="240" w:before="0" w:after="0"/>
              <w:ind w:left="141"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Título do Cargo Correlato:</w:t>
            </w:r>
          </w:p>
          <w:p>
            <w:pPr>
              <w:pStyle w:val="LOnormal"/>
              <w:keepNext w:val="true"/>
              <w:keepLines w:val="false"/>
              <w:widowControl w:val="false"/>
              <w:shd w:val="clear" w:fill="auto"/>
              <w:tabs>
                <w:tab w:val="clear" w:pos="720"/>
                <w:tab w:val="left" w:pos="708" w:leader="none"/>
              </w:tabs>
              <w:spacing w:lineRule="auto" w:line="240" w:before="0" w:after="0"/>
              <w:ind w:left="141"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Cuidador</w:t>
            </w:r>
          </w:p>
        </w:tc>
        <w:tc>
          <w:tcPr>
            <w:tcW w:w="4142" w:type="dxa"/>
            <w:tcBorders>
              <w:top w:val="single" w:sz="4" w:space="0" w:color="000001"/>
              <w:left w:val="single" w:sz="4" w:space="0" w:color="000001"/>
              <w:bottom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141"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Jornada de trabalho:</w:t>
            </w:r>
          </w:p>
          <w:p>
            <w:pPr>
              <w:pStyle w:val="LOnormal"/>
              <w:keepNext w:val="true"/>
              <w:keepLines w:val="false"/>
              <w:widowControl w:val="false"/>
              <w:shd w:val="clear" w:fill="auto"/>
              <w:tabs>
                <w:tab w:val="clear" w:pos="720"/>
                <w:tab w:val="left" w:pos="708" w:leader="none"/>
              </w:tabs>
              <w:spacing w:lineRule="auto" w:line="240" w:before="0" w:after="0"/>
              <w:ind w:left="141"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shd w:val="clear" w:fill="auto"/>
              <w:tabs>
                <w:tab w:val="clear" w:pos="720"/>
                <w:tab w:val="left" w:pos="708" w:leader="none"/>
              </w:tabs>
              <w:spacing w:lineRule="auto" w:line="240" w:before="0" w:after="0"/>
              <w:ind w:left="141"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40 horas semanais</w:t>
            </w:r>
          </w:p>
        </w:tc>
        <w:tc>
          <w:tcPr>
            <w:tcW w:w="62" w:type="dxa"/>
            <w:tcBorders>
              <w:top w:val="single" w:sz="4" w:space="0" w:color="000001"/>
              <w:left w:val="single" w:sz="4" w:space="0" w:color="000001"/>
              <w:bottom w:val="single" w:sz="4" w:space="0" w:color="000001"/>
            </w:tcBorders>
            <w:shd w:fill="auto" w:val="clear"/>
          </w:tcPr>
          <w:p>
            <w:pPr>
              <w:pStyle w:val="LOnormal"/>
              <w:widowControl w:val="false"/>
              <w:ind w:left="141" w:hanging="0"/>
              <w:rPr>
                <w:rFonts w:ascii="Times New Roman" w:hAnsi="Times New Roman" w:eastAsia="Times New Roman" w:cs="Times New Roman"/>
                <w:b/>
                <w:b/>
                <w:highlight w:val="yellow"/>
              </w:rPr>
            </w:pPr>
            <w:r>
              <w:rPr>
                <w:rFonts w:eastAsia="Times New Roman" w:cs="Times New Roman" w:ascii="Times New Roman" w:hAnsi="Times New Roman"/>
                <w:b/>
                <w:highlight w:val="yellow"/>
              </w:rPr>
            </w:r>
          </w:p>
        </w:tc>
      </w:tr>
      <w:tr>
        <w:trPr>
          <w:trHeight w:val="1820" w:hRule="atLeast"/>
          <w:cantSplit w:val="true"/>
        </w:trPr>
        <w:tc>
          <w:tcPr>
            <w:tcW w:w="672" w:type="dxa"/>
            <w:vMerge w:val="continue"/>
            <w:tcBorders>
              <w:top w:val="single" w:sz="4" w:space="0" w:color="000001"/>
              <w:left w:val="single" w:sz="4" w:space="0" w:color="000001"/>
              <w:bottom w:val="single" w:sz="4" w:space="0" w:color="000001"/>
            </w:tcBorders>
            <w:shd w:fill="BFBFBF" w:val="clear"/>
            <w:vAlign w:val="center"/>
          </w:tcPr>
          <w:p>
            <w:pPr>
              <w:pStyle w:val="LOnormal"/>
              <w:keepNext w:val="false"/>
              <w:keepLines w:val="false"/>
              <w:widowControl w:val="false"/>
              <w:shd w:val="clear" w:fill="auto"/>
              <w:spacing w:lineRule="auto" w:line="276" w:before="0" w:after="0"/>
              <w:ind w:left="141" w:right="0" w:hanging="0"/>
              <w:jc w:val="left"/>
              <w:rPr>
                <w:rFonts w:ascii="Times New Roman" w:hAnsi="Times New Roman" w:eastAsia="Times New Roman" w:cs="Times New Roman"/>
                <w:b/>
                <w:b/>
                <w:highlight w:val="yellow"/>
              </w:rPr>
            </w:pPr>
            <w:r>
              <w:rPr>
                <w:rFonts w:eastAsia="Times New Roman" w:cs="Times New Roman" w:ascii="Times New Roman" w:hAnsi="Times New Roman"/>
                <w:b/>
                <w:highlight w:val="yellow"/>
              </w:rPr>
            </w:r>
          </w:p>
        </w:tc>
        <w:tc>
          <w:tcPr>
            <w:tcW w:w="8666" w:type="dxa"/>
            <w:gridSpan w:val="5"/>
            <w:tcBorders>
              <w:top w:val="single" w:sz="4" w:space="0" w:color="000001"/>
              <w:left w:val="single" w:sz="4" w:space="0" w:color="000001"/>
              <w:bottom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141" w:right="0" w:hanging="0"/>
              <w:jc w:val="both"/>
              <w:rPr>
                <w:rFonts w:ascii="Times New Roman" w:hAnsi="Times New Roman" w:eastAsia="Times New Roman" w:cs="Times New Roman"/>
                <w:b/>
                <w:b/>
                <w:i/>
                <w:i/>
                <w:caps w:val="false"/>
                <w:smallCaps w:val="false"/>
                <w:strike w:val="false"/>
                <w:dstrike w:val="false"/>
                <w:color w:val="00000A"/>
                <w:position w:val="0"/>
                <w:sz w:val="22"/>
                <w:sz w:val="22"/>
                <w:szCs w:val="22"/>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2"/>
                <w:sz w:val="22"/>
                <w:szCs w:val="22"/>
                <w:u w:val="none"/>
                <w:shd w:fill="auto" w:val="clear"/>
                <w:vertAlign w:val="baseline"/>
              </w:rPr>
              <w:t>DESCRIÇÃO DAS ATIVIDADES:</w:t>
            </w:r>
          </w:p>
          <w:p>
            <w:pPr>
              <w:pStyle w:val="LOnormal"/>
              <w:keepNext w:val="true"/>
              <w:keepLines w:val="false"/>
              <w:widowControl w:val="false"/>
              <w:shd w:val="clear" w:fill="auto"/>
              <w:tabs>
                <w:tab w:val="clear" w:pos="720"/>
                <w:tab w:val="left" w:pos="708" w:leader="none"/>
              </w:tabs>
              <w:spacing w:lineRule="auto" w:line="276" w:before="0" w:after="0"/>
              <w:ind w:left="141"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shd w:fill="auto" w:val="clear"/>
                <w:vertAlign w:val="baseline"/>
              </w:rPr>
              <w:t>O Profissional de Apoio Escolar deverá auxiliar o aluno a interpretar e fazer conexões com vivências de cunho ambiental, social, cultural e educacional; apoiar nas atividades escolares nas quais se fizer necessário; auxiliar na comunicação alternativa dos estudantes que não usar os meios tradicionais de comunicação; acompanhar o estudante durante as atividades pedagógicas na instituição e atividades externas: visitas técnicas, aula de campo, eventos, palestras e afins; auxiliar no deslocamento do estudante na chegada e dentro da instituição; a dialogar sobre tais vivências e a realizar ações que promovam a qualidade da escola, em especial, dando ao aluno a possibilidade de participação em todas as atividades, mantendo sua dignidade e direito de participação na educação oferecida, auxiliando-o a contornar suas dificuldades específicas e possibilitando sua integração nas rotinas escolares. Na função o Profissional de Apoio Escolar deverá ter condições físicas de apoio à locomoção, realização de atos de higiene pessoal do aluno sem condições de independência e aqueles necessários para alimentação, comunicação e atos necessários para a permanência na escola e realização das atividades escolares. A rotina de trabalho deste profissional inclui, entre outros serviços assemelhados, garantir a alunos com necessidades especiais os cuidados e acompanhamento na locomoção pelas dependências da escola, em todos os espaços utilizados para as atividades escolares, auxiliar ao realizar as tarefas, se alimentar ou, caso o aluno não tenha autonomia motora ou intelectual para tanto, ler e escrever por ele ou outras atividades escolares. A assistência do profissional deve contribuir para a melhor acessibilidade do aluno às situações de aprendizagem, otimizando as condições materiais, técnicas e humanas do aluno. Parte de sua rotina também integra garantir a higiene pessoal do aluno, garantindo que ele esteja sempre limpo e asseado. É trabalho profissional de apoio escolar acompanhar o aluno com deficiência nas necessidades fisiológicas e de higiene e, caso o aluno possua autonomia para se manter limpo sozinho, seu trabalho passa a ser estar presente e supervisionar as idas ao banheiro. Auxiliar o aluno na alimentação, locomoção e comunicação quando houver necessidade provocada por qualquer tipo de limitação. A extensão das atribuições do Profissional de apoio depende do grau de comprometimento da autonomia do aluno e as especificidades apresentadas pelo estudante, relacionadas à sua condição de funcionalidade, de forma a garantir o bem-estar pessoal do aluno e suprir suas incapacidades inclusive de alimentação, locomoção, comunicação, cuidados pessoais e que interferem nas atividades escolares. Este profissional, além de prestar atendimento ao aluno portador de necessidade especial, é responsável por apresentar relatórios constantes à escola e às secretarias especializadas quando necessário e solicitado, colaborando e participando das ações da equipe escolar.</w:t>
            </w:r>
          </w:p>
        </w:tc>
        <w:tc>
          <w:tcPr>
            <w:tcW w:w="62" w:type="dxa"/>
            <w:tcBorders>
              <w:top w:val="single" w:sz="4" w:space="0" w:color="000001"/>
              <w:left w:val="single" w:sz="4" w:space="0" w:color="000001"/>
              <w:bottom w:val="single" w:sz="4" w:space="0" w:color="000001"/>
            </w:tcBorders>
            <w:shd w:fill="auto" w:val="clear"/>
          </w:tcPr>
          <w:p>
            <w:pPr>
              <w:pStyle w:val="LOnormal"/>
              <w:widowControl w:val="false"/>
              <w:ind w:left="141" w:hanging="0"/>
              <w:rPr>
                <w:rFonts w:ascii="Times New Roman" w:hAnsi="Times New Roman" w:eastAsia="Times New Roman" w:cs="Times New Roman"/>
                <w:highlight w:val="yellow"/>
              </w:rPr>
            </w:pPr>
            <w:r>
              <w:rPr>
                <w:rFonts w:eastAsia="Times New Roman" w:cs="Times New Roman" w:ascii="Times New Roman" w:hAnsi="Times New Roman"/>
                <w:highlight w:val="yellow"/>
              </w:rPr>
            </w:r>
          </w:p>
        </w:tc>
      </w:tr>
      <w:tr>
        <w:trPr>
          <w:trHeight w:val="400" w:hRule="atLeast"/>
          <w:cantSplit w:val="true"/>
        </w:trPr>
        <w:tc>
          <w:tcPr>
            <w:tcW w:w="672" w:type="dxa"/>
            <w:vMerge w:val="continue"/>
            <w:tcBorders>
              <w:top w:val="single" w:sz="4" w:space="0" w:color="000001"/>
              <w:left w:val="single" w:sz="4" w:space="0" w:color="000001"/>
              <w:bottom w:val="single" w:sz="4" w:space="0" w:color="000001"/>
            </w:tcBorders>
            <w:shd w:fill="BFBFBF" w:val="clear"/>
            <w:vAlign w:val="center"/>
          </w:tcPr>
          <w:p>
            <w:pPr>
              <w:pStyle w:val="LOnormal"/>
              <w:keepNext w:val="false"/>
              <w:keepLines w:val="false"/>
              <w:widowControl w:val="false"/>
              <w:shd w:val="clear" w:fill="auto"/>
              <w:spacing w:lineRule="auto" w:line="276" w:before="0" w:after="0"/>
              <w:ind w:left="141" w:right="0" w:hanging="0"/>
              <w:jc w:val="left"/>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8666" w:type="dxa"/>
            <w:gridSpan w:val="5"/>
            <w:tcBorders>
              <w:top w:val="single" w:sz="4" w:space="0" w:color="000001"/>
              <w:left w:val="single" w:sz="4" w:space="0" w:color="000001"/>
              <w:bottom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141" w:right="0" w:hanging="0"/>
              <w:jc w:val="both"/>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REQUISITOS DE QUALIFICAÇÃO:</w:t>
            </w:r>
          </w:p>
          <w:p>
            <w:pPr>
              <w:pStyle w:val="LOnormal"/>
              <w:keepNext w:val="true"/>
              <w:keepLines w:val="false"/>
              <w:widowControl w:val="false"/>
              <w:shd w:val="clear" w:fill="auto"/>
              <w:tabs>
                <w:tab w:val="clear" w:pos="720"/>
                <w:tab w:val="left" w:pos="708" w:leader="none"/>
              </w:tabs>
              <w:spacing w:lineRule="auto" w:line="276" w:before="0" w:after="0"/>
              <w:ind w:left="141" w:right="0" w:hanging="0"/>
              <w:jc w:val="both"/>
              <w:rPr>
                <w:rFonts w:ascii="Times New Roman" w:hAnsi="Times New Roman" w:eastAsia="Times New Roman" w:cs="Times New Roman"/>
                <w:b/>
                <w:b/>
                <w:i/>
                <w:i/>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widowControl w:val="false"/>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color w:val="000000"/>
              </w:rPr>
              <w:t>Ter no mínimo formação em nível médio, com experiência de no mínimo 6 meses, no acompanhamento e auxílio de aluno com deficiência no desenvolvimento das atividades rotineiras, cuidando de necessidades básicas  (fisiológicas e afetivas) e escolares, fazendo por ela somente as atividades que ela não consiga fazer de forma autônoma.</w:t>
            </w:r>
          </w:p>
        </w:tc>
        <w:tc>
          <w:tcPr>
            <w:tcW w:w="62" w:type="dxa"/>
            <w:tcBorders>
              <w:top w:val="single" w:sz="4" w:space="0" w:color="000001"/>
              <w:left w:val="single" w:sz="4" w:space="0" w:color="000001"/>
              <w:bottom w:val="single" w:sz="4" w:space="0" w:color="000001"/>
            </w:tcBorders>
            <w:shd w:fill="auto" w:val="clear"/>
          </w:tcPr>
          <w:p>
            <w:pPr>
              <w:pStyle w:val="LOnormal"/>
              <w:widowControl w:val="false"/>
              <w:ind w:left="141" w:hanging="0"/>
              <w:rPr>
                <w:rFonts w:ascii="Times New Roman" w:hAnsi="Times New Roman" w:eastAsia="Times New Roman" w:cs="Times New Roman"/>
                <w:highlight w:val="yellow"/>
              </w:rPr>
            </w:pPr>
            <w:r>
              <w:rPr>
                <w:rFonts w:eastAsia="Times New Roman" w:cs="Times New Roman" w:ascii="Times New Roman" w:hAnsi="Times New Roman"/>
                <w:highlight w:val="yellow"/>
              </w:rPr>
            </w:r>
          </w:p>
        </w:tc>
      </w:tr>
      <w:tr>
        <w:trPr/>
        <w:tc>
          <w:tcPr>
            <w:tcW w:w="672" w:type="dxa"/>
            <w:tcBorders>
              <w:top w:val="single" w:sz="4" w:space="0" w:color="000001"/>
              <w:left w:val="single" w:sz="4" w:space="0" w:color="000001"/>
              <w:bottom w:val="single" w:sz="4" w:space="0" w:color="000001"/>
            </w:tcBorders>
            <w:shd w:fill="BFBFBF" w:val="clear"/>
            <w:vAlign w:val="center"/>
          </w:tcPr>
          <w:p>
            <w:pPr>
              <w:pStyle w:val="LOnormal"/>
              <w:keepNext w:val="true"/>
              <w:keepLines w:val="false"/>
              <w:widowControl w:val="false"/>
              <w:shd w:val="clear" w:fill="auto"/>
              <w:tabs>
                <w:tab w:val="clear" w:pos="720"/>
                <w:tab w:val="left" w:pos="708" w:leader="none"/>
              </w:tabs>
              <w:spacing w:lineRule="auto" w:line="276" w:before="0" w:after="0"/>
              <w:ind w:left="141"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Nº</w:t>
            </w:r>
          </w:p>
        </w:tc>
        <w:tc>
          <w:tcPr>
            <w:tcW w:w="4338" w:type="dxa"/>
            <w:gridSpan w:val="2"/>
            <w:tcBorders>
              <w:top w:val="single" w:sz="4" w:space="0" w:color="000001"/>
              <w:left w:val="single" w:sz="4" w:space="0" w:color="000001"/>
              <w:bottom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76" w:before="0" w:after="0"/>
              <w:ind w:left="141"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A"/>
                <w:position w:val="0"/>
                <w:sz w:val="20"/>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 xml:space="preserve">Posto </w:t>
            </w:r>
            <w:r>
              <w:rPr>
                <w:rFonts w:eastAsia="Times New Roman" w:cs="Times New Roman" w:ascii="Times New Roman" w:hAnsi="Times New Roman"/>
                <w:b/>
                <w:i w:val="false"/>
                <w:caps w:val="false"/>
                <w:smallCaps w:val="false"/>
                <w:strike w:val="false"/>
                <w:dstrike w:val="false"/>
                <w:color w:val="00000A"/>
                <w:position w:val="0"/>
                <w:sz w:val="22"/>
                <w:sz w:val="22"/>
                <w:szCs w:val="22"/>
                <w:u w:val="none"/>
                <w:shd w:fill="auto" w:val="clear"/>
                <w:vertAlign w:val="baseline"/>
              </w:rPr>
              <w:t>Professor de Atendimento Educacional Especializado (AEE)</w:t>
            </w:r>
          </w:p>
        </w:tc>
        <w:tc>
          <w:tcPr>
            <w:tcW w:w="4328" w:type="dxa"/>
            <w:gridSpan w:val="3"/>
            <w:tcBorders>
              <w:top w:val="single" w:sz="4" w:space="0" w:color="000001"/>
              <w:left w:val="single" w:sz="4" w:space="0" w:color="000001"/>
              <w:bottom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76" w:before="0" w:after="0"/>
              <w:ind w:left="141"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t>Quantidade posto (s):</w:t>
            </w:r>
          </w:p>
          <w:p>
            <w:pPr>
              <w:pStyle w:val="LOnormal"/>
              <w:keepNext w:val="true"/>
              <w:keepLines w:val="false"/>
              <w:widowControl w:val="false"/>
              <w:shd w:val="clear" w:fill="auto"/>
              <w:tabs>
                <w:tab w:val="clear" w:pos="720"/>
                <w:tab w:val="left" w:pos="708" w:leader="none"/>
              </w:tabs>
              <w:spacing w:lineRule="auto" w:line="276" w:before="0" w:after="0"/>
              <w:ind w:left="141"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0"/>
                <w:sz w:val="20"/>
                <w:szCs w:val="20"/>
                <w:u w:val="none"/>
                <w:shd w:fill="auto" w:val="clear"/>
                <w:vertAlign w:val="baseline"/>
              </w:rPr>
            </w:r>
          </w:p>
        </w:tc>
        <w:tc>
          <w:tcPr>
            <w:tcW w:w="62" w:type="dxa"/>
            <w:tcBorders>
              <w:top w:val="single" w:sz="4" w:space="0" w:color="000001"/>
              <w:left w:val="single" w:sz="4" w:space="0" w:color="000001"/>
              <w:bottom w:val="single" w:sz="4" w:space="0" w:color="000001"/>
            </w:tcBorders>
            <w:shd w:fill="auto" w:val="clear"/>
          </w:tcPr>
          <w:p>
            <w:pPr>
              <w:pStyle w:val="LOnormal"/>
              <w:widowControl w:val="false"/>
              <w:ind w:left="141" w:hanging="0"/>
              <w:rPr>
                <w:rFonts w:ascii="Times New Roman" w:hAnsi="Times New Roman" w:eastAsia="Times New Roman" w:cs="Times New Roman"/>
                <w:b/>
                <w:b/>
                <w:highlight w:val="yellow"/>
              </w:rPr>
            </w:pPr>
            <w:r>
              <w:rPr>
                <w:rFonts w:eastAsia="Times New Roman" w:cs="Times New Roman" w:ascii="Times New Roman" w:hAnsi="Times New Roman"/>
                <w:b/>
                <w:highlight w:val="yellow"/>
              </w:rPr>
            </w:r>
          </w:p>
        </w:tc>
      </w:tr>
      <w:tr>
        <w:trPr/>
        <w:tc>
          <w:tcPr>
            <w:tcW w:w="672" w:type="dxa"/>
            <w:vMerge w:val="restart"/>
            <w:tcBorders>
              <w:top w:val="single" w:sz="4" w:space="0" w:color="000001"/>
              <w:left w:val="single" w:sz="4" w:space="0" w:color="000001"/>
              <w:bottom w:val="single" w:sz="4" w:space="0" w:color="000001"/>
            </w:tcBorders>
            <w:shd w:fill="BFBFBF" w:val="clear"/>
            <w:vAlign w:val="center"/>
          </w:tcPr>
          <w:p>
            <w:pPr>
              <w:pStyle w:val="LOnormal"/>
              <w:keepNext w:val="true"/>
              <w:keepLines w:val="false"/>
              <w:widowControl w:val="false"/>
              <w:shd w:val="clear" w:fill="auto"/>
              <w:tabs>
                <w:tab w:val="clear" w:pos="720"/>
                <w:tab w:val="left" w:pos="708" w:leader="none"/>
              </w:tabs>
              <w:spacing w:lineRule="auto" w:line="276" w:before="0" w:after="0"/>
              <w:ind w:left="141"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2"/>
                <w:sz w:val="22"/>
                <w:szCs w:val="22"/>
                <w:u w:val="none"/>
                <w:shd w:fill="auto" w:val="clear"/>
                <w:vertAlign w:val="baseline"/>
              </w:rPr>
              <w:t>04</w:t>
            </w:r>
          </w:p>
        </w:tc>
        <w:tc>
          <w:tcPr>
            <w:tcW w:w="4338" w:type="dxa"/>
            <w:gridSpan w:val="2"/>
            <w:tcBorders>
              <w:top w:val="single" w:sz="4" w:space="0" w:color="000001"/>
              <w:left w:val="single" w:sz="4" w:space="0" w:color="000001"/>
              <w:bottom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76" w:before="0" w:after="0"/>
              <w:ind w:left="141"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2"/>
                <w:sz w:val="22"/>
                <w:szCs w:val="22"/>
                <w:u w:val="none"/>
                <w:shd w:fill="auto" w:val="clear"/>
                <w:vertAlign w:val="baseline"/>
              </w:rPr>
              <w:t>CBO:</w:t>
            </w:r>
          </w:p>
          <w:p>
            <w:pPr>
              <w:pStyle w:val="LOnormal"/>
              <w:keepNext w:val="false"/>
              <w:keepLines w:val="false"/>
              <w:widowControl w:val="false"/>
              <w:shd w:val="clear" w:fill="auto"/>
              <w:tabs>
                <w:tab w:val="clear" w:pos="720"/>
                <w:tab w:val="left" w:pos="708" w:leader="none"/>
              </w:tabs>
              <w:spacing w:lineRule="auto" w:line="276" w:before="0" w:after="0"/>
              <w:ind w:left="141"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2"/>
                <w:sz w:val="22"/>
                <w:szCs w:val="22"/>
                <w:u w:val="none"/>
                <w:shd w:fill="auto" w:val="clear"/>
                <w:vertAlign w:val="baseline"/>
              </w:rPr>
              <w:t>2392-20</w:t>
            </w:r>
          </w:p>
          <w:p>
            <w:pPr>
              <w:pStyle w:val="LOnormal"/>
              <w:keepNext w:val="true"/>
              <w:keepLines w:val="false"/>
              <w:widowControl w:val="false"/>
              <w:shd w:val="clear" w:fill="auto"/>
              <w:tabs>
                <w:tab w:val="clear" w:pos="720"/>
                <w:tab w:val="left" w:pos="708" w:leader="none"/>
              </w:tabs>
              <w:spacing w:lineRule="auto" w:line="276" w:before="0" w:after="0"/>
              <w:ind w:left="141"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2"/>
                <w:sz w:val="22"/>
                <w:szCs w:val="22"/>
                <w:u w:val="none"/>
                <w:shd w:fill="auto" w:val="clear"/>
                <w:vertAlign w:val="baseline"/>
              </w:rPr>
              <w:t>Título:</w:t>
            </w:r>
          </w:p>
          <w:p>
            <w:pPr>
              <w:pStyle w:val="LOnormal"/>
              <w:keepNext w:val="false"/>
              <w:keepLines w:val="false"/>
              <w:widowControl w:val="false"/>
              <w:shd w:val="clear" w:fill="auto"/>
              <w:tabs>
                <w:tab w:val="clear" w:pos="720"/>
                <w:tab w:val="left" w:pos="708" w:leader="none"/>
              </w:tabs>
              <w:spacing w:lineRule="auto" w:line="276" w:before="0" w:after="0"/>
              <w:ind w:left="141"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2"/>
                <w:sz w:val="22"/>
                <w:szCs w:val="22"/>
                <w:u w:val="none"/>
                <w:shd w:fill="auto" w:val="clear"/>
                <w:vertAlign w:val="baseline"/>
              </w:rPr>
              <w:t>Professor de Alunos com Deficiência Múltipla</w:t>
            </w:r>
          </w:p>
        </w:tc>
        <w:tc>
          <w:tcPr>
            <w:tcW w:w="4328" w:type="dxa"/>
            <w:gridSpan w:val="3"/>
            <w:tcBorders>
              <w:top w:val="single" w:sz="4" w:space="0" w:color="000001"/>
              <w:left w:val="single" w:sz="4" w:space="0" w:color="000001"/>
              <w:bottom w:val="single" w:sz="4" w:space="0" w:color="000001"/>
            </w:tcBorders>
            <w:shd w:fill="D9D9D9" w:val="clear"/>
            <w:vAlign w:val="center"/>
          </w:tcPr>
          <w:p>
            <w:pPr>
              <w:pStyle w:val="LOnormal"/>
              <w:keepNext w:val="true"/>
              <w:keepLines w:val="false"/>
              <w:widowControl w:val="false"/>
              <w:shd w:val="clear" w:fill="auto"/>
              <w:tabs>
                <w:tab w:val="clear" w:pos="720"/>
                <w:tab w:val="left" w:pos="708" w:leader="none"/>
              </w:tabs>
              <w:spacing w:lineRule="auto" w:line="240" w:before="0" w:after="0"/>
              <w:ind w:left="141"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2"/>
                <w:sz w:val="22"/>
                <w:szCs w:val="22"/>
                <w:u w:val="none"/>
                <w:shd w:fill="auto" w:val="clear"/>
                <w:vertAlign w:val="baseline"/>
              </w:rPr>
              <w:t>Jornada de trabalho:</w:t>
            </w:r>
          </w:p>
          <w:p>
            <w:pPr>
              <w:pStyle w:val="LOnormal"/>
              <w:keepNext w:val="true"/>
              <w:keepLines w:val="false"/>
              <w:widowControl w:val="false"/>
              <w:shd w:val="clear" w:fill="auto"/>
              <w:tabs>
                <w:tab w:val="clear" w:pos="720"/>
                <w:tab w:val="left" w:pos="708" w:leader="none"/>
              </w:tabs>
              <w:spacing w:lineRule="auto" w:line="276" w:before="0" w:after="0"/>
              <w:ind w:left="141"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2"/>
                <w:sz w:val="22"/>
                <w:szCs w:val="22"/>
                <w:u w:val="none"/>
                <w:shd w:fill="auto" w:val="clear"/>
                <w:vertAlign w:val="baseline"/>
              </w:rPr>
            </w:r>
          </w:p>
          <w:p>
            <w:pPr>
              <w:pStyle w:val="LOnormal"/>
              <w:keepNext w:val="true"/>
              <w:keepLines w:val="false"/>
              <w:widowControl w:val="false"/>
              <w:shd w:val="clear" w:fill="auto"/>
              <w:tabs>
                <w:tab w:val="clear" w:pos="720"/>
                <w:tab w:val="left" w:pos="708" w:leader="none"/>
              </w:tabs>
              <w:spacing w:lineRule="auto" w:line="276" w:before="0" w:after="0"/>
              <w:ind w:left="141" w:right="0" w:hanging="0"/>
              <w:jc w:val="center"/>
              <w:rPr>
                <w:rFonts w:ascii="Times New Roman" w:hAnsi="Times New Roman" w:eastAsia="Times New Roman" w:cs="Times New Roman"/>
                <w:b/>
                <w:b/>
                <w:i w:val="false"/>
                <w:i w:val="false"/>
                <w:caps w:val="false"/>
                <w:smallCaps w:val="false"/>
                <w:strike w:val="false"/>
                <w:dstrike w:val="false"/>
                <w:color w:val="00000A"/>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2"/>
                <w:sz w:val="22"/>
                <w:szCs w:val="22"/>
                <w:u w:val="none"/>
                <w:shd w:fill="auto" w:val="clear"/>
                <w:vertAlign w:val="baseline"/>
              </w:rPr>
              <w:t>40 horas semanais</w:t>
            </w:r>
          </w:p>
        </w:tc>
        <w:tc>
          <w:tcPr>
            <w:tcW w:w="62" w:type="dxa"/>
            <w:tcBorders>
              <w:top w:val="single" w:sz="4" w:space="0" w:color="000001"/>
              <w:left w:val="single" w:sz="4" w:space="0" w:color="000001"/>
              <w:bottom w:val="single" w:sz="4" w:space="0" w:color="000001"/>
            </w:tcBorders>
            <w:shd w:fill="auto" w:val="clear"/>
          </w:tcPr>
          <w:p>
            <w:pPr>
              <w:pStyle w:val="LOnormal"/>
              <w:widowControl w:val="false"/>
              <w:ind w:left="141" w:hanging="0"/>
              <w:rPr>
                <w:rFonts w:ascii="Times New Roman" w:hAnsi="Times New Roman" w:eastAsia="Times New Roman" w:cs="Times New Roman"/>
                <w:b/>
                <w:b/>
                <w:highlight w:val="yellow"/>
              </w:rPr>
            </w:pPr>
            <w:r>
              <w:rPr>
                <w:rFonts w:eastAsia="Times New Roman" w:cs="Times New Roman" w:ascii="Times New Roman" w:hAnsi="Times New Roman"/>
                <w:b/>
                <w:highlight w:val="yellow"/>
              </w:rPr>
            </w:r>
          </w:p>
        </w:tc>
      </w:tr>
      <w:tr>
        <w:trPr>
          <w:cantSplit w:val="true"/>
        </w:trPr>
        <w:tc>
          <w:tcPr>
            <w:tcW w:w="672" w:type="dxa"/>
            <w:vMerge w:val="continue"/>
            <w:tcBorders>
              <w:top w:val="single" w:sz="4" w:space="0" w:color="000001"/>
              <w:left w:val="single" w:sz="4" w:space="0" w:color="000001"/>
              <w:bottom w:val="single" w:sz="4" w:space="0" w:color="000001"/>
            </w:tcBorders>
            <w:shd w:fill="BFBFBF" w:val="clear"/>
            <w:vAlign w:val="center"/>
          </w:tcPr>
          <w:p>
            <w:pPr>
              <w:pStyle w:val="LOnormal"/>
              <w:keepNext w:val="false"/>
              <w:keepLines w:val="false"/>
              <w:widowControl w:val="false"/>
              <w:shd w:val="clear" w:fill="auto"/>
              <w:spacing w:lineRule="auto" w:line="276" w:before="0" w:after="0"/>
              <w:ind w:left="141" w:right="0" w:hanging="0"/>
              <w:jc w:val="left"/>
              <w:rPr>
                <w:rFonts w:ascii="Times New Roman" w:hAnsi="Times New Roman" w:eastAsia="Times New Roman" w:cs="Times New Roman"/>
                <w:b/>
                <w:b/>
                <w:highlight w:val="yellow"/>
              </w:rPr>
            </w:pPr>
            <w:r>
              <w:rPr>
                <w:rFonts w:eastAsia="Times New Roman" w:cs="Times New Roman" w:ascii="Times New Roman" w:hAnsi="Times New Roman"/>
                <w:b/>
                <w:highlight w:val="yellow"/>
              </w:rPr>
            </w:r>
          </w:p>
        </w:tc>
        <w:tc>
          <w:tcPr>
            <w:tcW w:w="8666" w:type="dxa"/>
            <w:gridSpan w:val="5"/>
            <w:tcBorders>
              <w:top w:val="single" w:sz="4" w:space="0" w:color="000001"/>
              <w:left w:val="single" w:sz="4" w:space="0" w:color="000001"/>
              <w:bottom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141" w:right="0" w:hanging="0"/>
              <w:jc w:val="both"/>
              <w:rPr>
                <w:rFonts w:ascii="Times New Roman" w:hAnsi="Times New Roman" w:eastAsia="Times New Roman" w:cs="Times New Roman"/>
                <w:b/>
                <w:b/>
                <w:i/>
                <w:i/>
                <w:caps w:val="false"/>
                <w:smallCaps w:val="false"/>
                <w:strike w:val="false"/>
                <w:dstrike w:val="false"/>
                <w:color w:val="00000A"/>
                <w:position w:val="0"/>
                <w:sz w:val="22"/>
                <w:sz w:val="22"/>
                <w:szCs w:val="22"/>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2"/>
                <w:sz w:val="22"/>
                <w:szCs w:val="22"/>
                <w:u w:val="none"/>
                <w:shd w:fill="auto" w:val="clear"/>
                <w:vertAlign w:val="baseline"/>
              </w:rPr>
              <w:t>DESCRIÇÃO DAS ATIVIDADES:</w:t>
            </w:r>
          </w:p>
          <w:p>
            <w:pPr>
              <w:pStyle w:val="LOnormal"/>
              <w:keepNext w:val="true"/>
              <w:keepLines w:val="false"/>
              <w:widowControl w:val="false"/>
              <w:shd w:val="clear" w:fill="auto"/>
              <w:tabs>
                <w:tab w:val="clear" w:pos="720"/>
                <w:tab w:val="left" w:pos="708" w:leader="none"/>
              </w:tabs>
              <w:spacing w:lineRule="auto" w:line="276" w:before="0" w:after="0"/>
              <w:ind w:left="141" w:right="0" w:hanging="0"/>
              <w:jc w:val="both"/>
              <w:rPr>
                <w:rFonts w:ascii="Times New Roman" w:hAnsi="Times New Roman" w:eastAsia="Times New Roman" w:cs="Times New Roman"/>
                <w:b/>
                <w:b/>
                <w:i/>
                <w:i/>
                <w:caps w:val="false"/>
                <w:smallCaps w:val="false"/>
                <w:strike w:val="false"/>
                <w:dstrike w:val="false"/>
                <w:color w:val="00000A"/>
                <w:position w:val="0"/>
                <w:sz w:val="22"/>
                <w:sz w:val="22"/>
                <w:szCs w:val="22"/>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2"/>
                <w:sz w:val="22"/>
                <w:szCs w:val="22"/>
                <w:u w:val="none"/>
                <w:shd w:fill="auto" w:val="clear"/>
                <w:vertAlign w:val="baseline"/>
              </w:rPr>
            </w:r>
          </w:p>
          <w:p>
            <w:pPr>
              <w:pStyle w:val="LOnormal"/>
              <w:keepNext w:val="true"/>
              <w:keepLines w:val="false"/>
              <w:widowControl w:val="false"/>
              <w:shd w:val="clear" w:fill="auto"/>
              <w:tabs>
                <w:tab w:val="clear" w:pos="720"/>
                <w:tab w:val="left" w:pos="0" w:leader="none"/>
              </w:tabs>
              <w:spacing w:lineRule="auto" w:line="276" w:before="0" w:after="0"/>
              <w:ind w:left="141"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shd w:fill="auto" w:val="clear"/>
                <w:vertAlign w:val="baseline"/>
              </w:rPr>
              <w:t>Participar da elaboração do Projeto Político Pedagógico construído em interação com os demais membros da comunidade escolar; elaboração, execução e avaliação do Plano de AEE dos estudantes, por meio da identificação de habilidades e necessidades educacionais específicas dos estudantes, definição e organização de estratégias, serviços e recursos pedagógicos e de acessibilidade; realização do atendimento conforme as necessidades específicas de cada estudante, estabelecendo cronograma e a carga horária, individual ou em pequenos grupos; acompanhamento e avaliação da funcionalidade e aplicabilidade dos recursos pedagógicos e de acessibilidade, utilizados pelo estudante, na sala de aula comum e demais ambientes e atividades da escola; planejamento e produção de materiais pedagógicos acessíveis, considerando as necessidades específicas dos estudantes; articulação com os professores do ensino comum, visando à disponibilização de recursos de apoio necessários à participação e aprendizagem dos estudantes; orientação aos professores e às famílias, sobre a utilização dos recursos pedagógicos e de acessibilidade, pelos estudantes, objetivando ampliar o desenvolvimento de suas habilidades, além de promover sua autonomia e independência.</w:t>
            </w:r>
          </w:p>
        </w:tc>
        <w:tc>
          <w:tcPr>
            <w:tcW w:w="62" w:type="dxa"/>
            <w:tcBorders>
              <w:top w:val="single" w:sz="4" w:space="0" w:color="000001"/>
              <w:left w:val="single" w:sz="4" w:space="0" w:color="000001"/>
              <w:bottom w:val="single" w:sz="4" w:space="0" w:color="000001"/>
            </w:tcBorders>
            <w:shd w:fill="auto" w:val="clear"/>
          </w:tcPr>
          <w:p>
            <w:pPr>
              <w:pStyle w:val="LOnormal"/>
              <w:widowControl w:val="false"/>
              <w:ind w:left="141" w:hanging="0"/>
              <w:rPr>
                <w:rFonts w:ascii="Times New Roman" w:hAnsi="Times New Roman" w:eastAsia="Times New Roman" w:cs="Times New Roman"/>
                <w:highlight w:val="yellow"/>
              </w:rPr>
            </w:pPr>
            <w:r>
              <w:rPr>
                <w:rFonts w:eastAsia="Times New Roman" w:cs="Times New Roman" w:ascii="Times New Roman" w:hAnsi="Times New Roman"/>
                <w:highlight w:val="yellow"/>
              </w:rPr>
            </w:r>
          </w:p>
        </w:tc>
      </w:tr>
      <w:tr>
        <w:trPr>
          <w:trHeight w:val="560" w:hRule="atLeast"/>
          <w:cantSplit w:val="true"/>
        </w:trPr>
        <w:tc>
          <w:tcPr>
            <w:tcW w:w="672" w:type="dxa"/>
            <w:vMerge w:val="continue"/>
            <w:tcBorders>
              <w:top w:val="single" w:sz="4" w:space="0" w:color="000001"/>
              <w:left w:val="single" w:sz="4" w:space="0" w:color="000001"/>
              <w:bottom w:val="single" w:sz="4" w:space="0" w:color="000001"/>
            </w:tcBorders>
            <w:shd w:fill="BFBFBF" w:val="clear"/>
            <w:vAlign w:val="center"/>
          </w:tcPr>
          <w:p>
            <w:pPr>
              <w:pStyle w:val="LOnormal"/>
              <w:keepNext w:val="false"/>
              <w:keepLines w:val="false"/>
              <w:widowControl w:val="false"/>
              <w:shd w:val="clear" w:fill="auto"/>
              <w:spacing w:lineRule="auto" w:line="276" w:before="0" w:after="0"/>
              <w:ind w:left="141" w:right="0" w:hanging="0"/>
              <w:jc w:val="left"/>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8666" w:type="dxa"/>
            <w:gridSpan w:val="5"/>
            <w:tcBorders>
              <w:top w:val="single" w:sz="4" w:space="0" w:color="000001"/>
              <w:left w:val="single" w:sz="4" w:space="0" w:color="000001"/>
              <w:bottom w:val="single" w:sz="4" w:space="0" w:color="000001"/>
            </w:tcBorders>
            <w:shd w:fill="FFFFFF" w:val="clear"/>
          </w:tcPr>
          <w:p>
            <w:pPr>
              <w:pStyle w:val="LOnormal"/>
              <w:keepNext w:val="true"/>
              <w:keepLines w:val="false"/>
              <w:widowControl w:val="false"/>
              <w:shd w:val="clear" w:fill="auto"/>
              <w:tabs>
                <w:tab w:val="clear" w:pos="720"/>
                <w:tab w:val="left" w:pos="708" w:leader="none"/>
              </w:tabs>
              <w:spacing w:lineRule="auto" w:line="276" w:before="0" w:after="0"/>
              <w:ind w:left="141" w:right="0" w:hanging="0"/>
              <w:jc w:val="left"/>
              <w:rPr>
                <w:rFonts w:ascii="Times New Roman" w:hAnsi="Times New Roman" w:eastAsia="Times New Roman" w:cs="Times New Roman"/>
                <w:b/>
                <w:b/>
                <w:i/>
                <w:i/>
                <w:caps w:val="false"/>
                <w:smallCaps w:val="false"/>
                <w:strike w:val="false"/>
                <w:dstrike w:val="false"/>
                <w:color w:val="00000A"/>
                <w:position w:val="0"/>
                <w:sz w:val="22"/>
                <w:sz w:val="22"/>
                <w:szCs w:val="22"/>
                <w:u w:val="none"/>
                <w:shd w:fill="auto" w:val="clear"/>
                <w:vertAlign w:val="baseline"/>
              </w:rPr>
            </w:pPr>
            <w:r>
              <w:rPr>
                <w:rFonts w:eastAsia="Times New Roman" w:cs="Times New Roman" w:ascii="Times New Roman" w:hAnsi="Times New Roman"/>
                <w:b/>
                <w:i/>
                <w:caps w:val="false"/>
                <w:smallCaps w:val="false"/>
                <w:strike w:val="false"/>
                <w:dstrike w:val="false"/>
                <w:color w:val="00000A"/>
                <w:position w:val="0"/>
                <w:sz w:val="22"/>
                <w:sz w:val="22"/>
                <w:szCs w:val="22"/>
                <w:u w:val="none"/>
                <w:shd w:fill="auto" w:val="clear"/>
                <w:vertAlign w:val="baseline"/>
              </w:rPr>
              <w:t>REQUISITOS DE QUALIFICAÇÃO:</w:t>
            </w:r>
          </w:p>
          <w:p>
            <w:pPr>
              <w:pStyle w:val="LOnormal"/>
              <w:keepNext w:val="true"/>
              <w:keepLines w:val="false"/>
              <w:widowControl w:val="false"/>
              <w:shd w:val="clear" w:fill="auto"/>
              <w:spacing w:lineRule="auto" w:line="276" w:before="0" w:after="0"/>
              <w:ind w:left="141"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color w:val="000000"/>
                <w:sz w:val="22"/>
                <w:szCs w:val="22"/>
              </w:rPr>
              <w:t xml:space="preserve">Professor de Atendimento Educacional Especializado (AEE) deve ter formação  em nível superior,  na área de Licenciatura em Educação Especial, conforme a Resolução MEC/CNE/CEB nº 04 de 02/10/2009, ou outras Licenciaturas com especialização em Atendimento Educacional Especializado. </w:t>
            </w:r>
          </w:p>
        </w:tc>
        <w:tc>
          <w:tcPr>
            <w:tcW w:w="62" w:type="dxa"/>
            <w:tcBorders>
              <w:top w:val="single" w:sz="4" w:space="0" w:color="000001"/>
              <w:left w:val="single" w:sz="4" w:space="0" w:color="000001"/>
              <w:bottom w:val="single" w:sz="4" w:space="0" w:color="000001"/>
            </w:tcBorders>
            <w:shd w:fill="auto" w:val="clear"/>
          </w:tcPr>
          <w:p>
            <w:pPr>
              <w:pStyle w:val="LOnormal"/>
              <w:widowControl w:val="false"/>
              <w:ind w:left="141" w:hanging="0"/>
              <w:rPr>
                <w:rFonts w:ascii="Times New Roman" w:hAnsi="Times New Roman" w:eastAsia="Times New Roman" w:cs="Times New Roman"/>
                <w:highlight w:val="yellow"/>
              </w:rPr>
            </w:pPr>
            <w:r>
              <w:rPr>
                <w:rFonts w:eastAsia="Times New Roman" w:cs="Times New Roman" w:ascii="Times New Roman" w:hAnsi="Times New Roman"/>
                <w:highlight w:val="yellow"/>
              </w:rPr>
            </w:r>
          </w:p>
        </w:tc>
      </w:tr>
    </w:tbl>
    <w:p>
      <w:pPr>
        <w:pStyle w:val="LOnormal"/>
        <w:spacing w:lineRule="auto" w:line="276" w:before="0" w:after="120"/>
        <w:ind w:left="141" w:hanging="0"/>
        <w:jc w:val="both"/>
        <w:rPr>
          <w:rFonts w:ascii="Times New Roman" w:hAnsi="Times New Roman" w:eastAsia="Times New Roman" w:cs="Times New Roman"/>
          <w:b/>
          <w:b/>
          <w:color w:val="000000"/>
          <w:sz w:val="22"/>
          <w:szCs w:val="22"/>
          <w:u w:val="single"/>
        </w:rPr>
      </w:pPr>
      <w:r>
        <w:rPr>
          <w:rFonts w:eastAsia="Times New Roman" w:cs="Times New Roman" w:ascii="Times New Roman" w:hAnsi="Times New Roman"/>
          <w:b/>
          <w:color w:val="000000"/>
          <w:sz w:val="22"/>
          <w:szCs w:val="22"/>
          <w:u w:val="single"/>
        </w:rPr>
      </w:r>
    </w:p>
    <w:p>
      <w:pPr>
        <w:pStyle w:val="LOnormal"/>
        <w:spacing w:lineRule="auto" w:line="240" w:before="120" w:after="120"/>
        <w:ind w:left="141" w:hanging="0"/>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5.3 A prestação do serviço pela (s) equipe (s) da (s) licitante (s) contratada (s) acontecerão nos endereços estabelecidos abaixo:</w:t>
      </w:r>
    </w:p>
    <w:p>
      <w:pPr>
        <w:pStyle w:val="LOnormal"/>
        <w:keepNext w:val="false"/>
        <w:keepLines w:val="false"/>
        <w:pageBreakBefore w:val="false"/>
        <w:widowControl/>
        <w:shd w:val="clear" w:fill="auto"/>
        <w:spacing w:lineRule="auto" w:line="240" w:before="120" w:after="120"/>
        <w:ind w:left="992"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szCs w:val="22"/>
          <w:highlight w:val="white"/>
          <w:u w:val="none"/>
          <w:vertAlign w:val="baseline"/>
        </w:rPr>
      </w:pPr>
      <w:r>
        <w:rPr>
          <w:rFonts w:eastAsia="Times New Roman" w:cs="Times New Roman" w:ascii="Times New Roman" w:hAnsi="Times New Roman"/>
          <w:b/>
          <w:color w:val="000000"/>
          <w:sz w:val="22"/>
          <w:szCs w:val="22"/>
          <w:highlight w:val="white"/>
        </w:rPr>
        <w:t>5</w:t>
      </w:r>
      <w:r>
        <w:rPr>
          <w:rFonts w:eastAsia="Times New Roman" w:cs="Times New Roman" w:ascii="Times New Roman" w:hAnsi="Times New Roman"/>
          <w:b/>
          <w:i w:val="false"/>
          <w:caps w:val="false"/>
          <w:smallCaps w:val="false"/>
          <w:strike w:val="false"/>
          <w:dstrike w:val="false"/>
          <w:color w:val="000000"/>
          <w:position w:val="0"/>
          <w:sz w:val="22"/>
          <w:sz w:val="22"/>
          <w:szCs w:val="22"/>
          <w:highlight w:val="white"/>
          <w:u w:val="none"/>
          <w:vertAlign w:val="baseline"/>
        </w:rPr>
        <w:t>.3.1.</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ab/>
      </w:r>
      <w:r>
        <w:rPr>
          <w:rFonts w:eastAsia="Times New Roman" w:cs="Times New Roman" w:ascii="Times New Roman" w:hAnsi="Times New Roman"/>
          <w:b/>
          <w:bCs/>
          <w:i w:val="false"/>
          <w:caps w:val="false"/>
          <w:smallCaps w:val="false"/>
          <w:strike w:val="false"/>
          <w:dstrike w:val="false"/>
          <w:color w:val="000000"/>
          <w:position w:val="0"/>
          <w:sz w:val="22"/>
          <w:sz w:val="22"/>
          <w:szCs w:val="22"/>
          <w:highlight w:val="white"/>
          <w:u w:val="none"/>
          <w:vertAlign w:val="baseline"/>
        </w:rPr>
        <w:t xml:space="preserve">Grupo 01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w:t>
      </w:r>
      <w:r>
        <w:rPr>
          <w:rFonts w:eastAsia="Times New Roman" w:cs="Times New Roman" w:ascii="Times New Roman" w:hAnsi="Times New Roman"/>
          <w:b/>
          <w:bCs/>
          <w:i w:val="false"/>
          <w:caps w:val="false"/>
          <w:smallCaps w:val="false"/>
          <w:strike w:val="false"/>
          <w:dstrike w:val="false"/>
          <w:color w:val="000000"/>
          <w:position w:val="0"/>
          <w:sz w:val="22"/>
          <w:sz w:val="22"/>
          <w:szCs w:val="22"/>
          <w:highlight w:val="white"/>
          <w:u w:val="none"/>
          <w:vertAlign w:val="baseline"/>
        </w:rPr>
        <w:t xml:space="preserve"> Reitoria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 xml:space="preserve"> – Rua Aristarco Lopes, 240, Centro, Petrolina – PE, CEP n° 56.302 – 100 (em frente à Igreja Matriz);</w:t>
      </w:r>
    </w:p>
    <w:p>
      <w:pPr>
        <w:pStyle w:val="LOnormal"/>
        <w:spacing w:lineRule="auto" w:line="276" w:before="63" w:after="63"/>
        <w:ind w:left="992" w:hanging="0"/>
        <w:jc w:val="both"/>
        <w:rPr>
          <w:rFonts w:ascii="Times New Roman" w:hAnsi="Times New Roman" w:eastAsia="Times New Roman" w:cs="Times New Roman"/>
          <w:color w:val="000000"/>
          <w:sz w:val="22"/>
          <w:szCs w:val="22"/>
          <w:highlight w:val="white"/>
        </w:rPr>
      </w:pPr>
      <w:r>
        <w:rPr>
          <w:rFonts w:eastAsia="Times New Roman" w:cs="Times New Roman" w:ascii="Times New Roman" w:hAnsi="Times New Roman"/>
          <w:b/>
          <w:color w:val="000000"/>
          <w:sz w:val="22"/>
          <w:szCs w:val="22"/>
          <w:highlight w:val="white"/>
        </w:rPr>
        <w:t xml:space="preserve">5.3.1.1 </w:t>
      </w:r>
      <w:r>
        <w:rPr>
          <w:b/>
          <w:bCs/>
          <w:highlight w:val="white"/>
        </w:rPr>
        <w:t>Grupo 01.</w:t>
      </w:r>
      <w:r>
        <w:rPr>
          <w:b/>
          <w:bCs/>
          <w:highlight w:val="white"/>
        </w:rPr>
        <w:t>01</w:t>
      </w:r>
      <w:r>
        <w:rPr>
          <w:highlight w:val="white"/>
        </w:rPr>
        <w:t xml:space="preserve">– </w:t>
      </w:r>
      <w:r>
        <w:rPr>
          <w:b/>
          <w:bCs/>
          <w:highlight w:val="white"/>
        </w:rPr>
        <w:t xml:space="preserve">Campus Petrolina </w:t>
      </w:r>
      <w:r>
        <w:rPr>
          <w:highlight w:val="white"/>
        </w:rPr>
        <w:t>– Rua Maria Luiza de Araújo Gomes Cabral, S/N°, João de Deus, Petrolina – PE.</w:t>
      </w:r>
    </w:p>
    <w:p>
      <w:pPr>
        <w:pStyle w:val="LOnormal"/>
        <w:keepNext w:val="false"/>
        <w:keepLines w:val="false"/>
        <w:pageBreakBefore w:val="false"/>
        <w:widowControl/>
        <w:shd w:val="clear" w:fill="auto"/>
        <w:spacing w:lineRule="auto" w:line="240" w:before="120" w:after="120"/>
        <w:ind w:left="992" w:right="0" w:hanging="0"/>
        <w:jc w:val="both"/>
        <w:rPr>
          <w:rFonts w:ascii="Times New Roman" w:hAnsi="Times New Roman" w:eastAsia="Times New Roman" w:cs="Times New Roman"/>
          <w:color w:val="000000"/>
          <w:sz w:val="22"/>
          <w:szCs w:val="22"/>
          <w:highlight w:val="white"/>
        </w:rPr>
      </w:pPr>
      <w:r>
        <w:rPr>
          <w:rFonts w:eastAsia="Times New Roman" w:cs="Times New Roman" w:ascii="Times New Roman" w:hAnsi="Times New Roman"/>
          <w:b/>
          <w:color w:val="000000"/>
          <w:sz w:val="22"/>
          <w:szCs w:val="22"/>
          <w:highlight w:val="white"/>
        </w:rPr>
        <w:t>5</w:t>
      </w:r>
      <w:r>
        <w:rPr>
          <w:rFonts w:eastAsia="Times New Roman" w:cs="Times New Roman" w:ascii="Times New Roman" w:hAnsi="Times New Roman"/>
          <w:b/>
          <w:i w:val="false"/>
          <w:caps w:val="false"/>
          <w:smallCaps w:val="false"/>
          <w:strike w:val="false"/>
          <w:dstrike w:val="false"/>
          <w:color w:val="000000"/>
          <w:position w:val="0"/>
          <w:sz w:val="22"/>
          <w:sz w:val="22"/>
          <w:szCs w:val="22"/>
          <w:highlight w:val="white"/>
          <w:u w:val="none"/>
          <w:vertAlign w:val="baseline"/>
        </w:rPr>
        <w:t>.3.2.</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ab/>
      </w:r>
      <w:r>
        <w:rPr>
          <w:rFonts w:eastAsia="Times New Roman" w:cs="Times New Roman" w:ascii="Times New Roman" w:hAnsi="Times New Roman"/>
          <w:b/>
          <w:bCs/>
          <w:i w:val="false"/>
          <w:caps w:val="false"/>
          <w:smallCaps w:val="false"/>
          <w:strike w:val="false"/>
          <w:dstrike w:val="false"/>
          <w:color w:val="000000"/>
          <w:position w:val="0"/>
          <w:sz w:val="22"/>
          <w:sz w:val="22"/>
          <w:szCs w:val="22"/>
          <w:highlight w:val="white"/>
          <w:u w:val="none"/>
          <w:vertAlign w:val="baseline"/>
        </w:rPr>
        <w:t xml:space="preserve">Grupo </w:t>
      </w:r>
      <w:r>
        <w:rPr>
          <w:rFonts w:eastAsia="Times New Roman" w:cs="Times New Roman" w:ascii="Times New Roman" w:hAnsi="Times New Roman"/>
          <w:b/>
          <w:bCs/>
          <w:color w:val="000000"/>
          <w:sz w:val="22"/>
          <w:szCs w:val="22"/>
          <w:highlight w:val="white"/>
        </w:rPr>
        <w:t>02</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 xml:space="preserve"> </w:t>
      </w:r>
      <w:r>
        <w:rPr>
          <w:rFonts w:eastAsia="Times New Roman" w:cs="Times New Roman" w:ascii="Times New Roman" w:hAnsi="Times New Roman"/>
          <w:b/>
          <w:bCs/>
          <w:i w:val="false"/>
          <w:caps w:val="false"/>
          <w:smallCaps w:val="false"/>
          <w:strike w:val="false"/>
          <w:dstrike w:val="false"/>
          <w:color w:val="000000"/>
          <w:position w:val="0"/>
          <w:sz w:val="22"/>
          <w:sz w:val="22"/>
          <w:szCs w:val="22"/>
          <w:highlight w:val="white"/>
          <w:u w:val="none"/>
          <w:vertAlign w:val="baseline"/>
        </w:rPr>
        <w:t xml:space="preserve">– Campus Floresta </w:t>
      </w:r>
      <w:r>
        <w:rPr>
          <w:rFonts w:eastAsia="Times New Roman" w:cs="Times New Roman" w:ascii="Times New Roman" w:hAnsi="Times New Roman"/>
          <w:color w:val="000000"/>
          <w:sz w:val="22"/>
          <w:szCs w:val="22"/>
          <w:highlight w:val="white"/>
        </w:rPr>
        <w:t>- Endereço: Rua Projetada, S/N, Caetano II. FlorestaPE. CEP: 56400-000.</w:t>
      </w:r>
    </w:p>
    <w:p>
      <w:pPr>
        <w:pStyle w:val="LOnormal"/>
        <w:spacing w:lineRule="auto" w:line="240" w:before="63" w:after="63"/>
        <w:ind w:left="992" w:hanging="0"/>
        <w:jc w:val="both"/>
        <w:rPr>
          <w:rFonts w:ascii="Times New Roman" w:hAnsi="Times New Roman" w:eastAsia="Times New Roman" w:cs="Times New Roman"/>
          <w:color w:val="000000"/>
          <w:sz w:val="22"/>
          <w:szCs w:val="22"/>
          <w:highlight w:val="white"/>
        </w:rPr>
      </w:pPr>
      <w:r>
        <w:rPr>
          <w:rFonts w:eastAsia="Times New Roman" w:cs="Times New Roman" w:ascii="Times New Roman" w:hAnsi="Times New Roman"/>
          <w:b/>
          <w:color w:val="000000"/>
          <w:sz w:val="22"/>
          <w:szCs w:val="22"/>
          <w:highlight w:val="white"/>
        </w:rPr>
        <w:t>5.3.3.</w:t>
      </w:r>
      <w:r>
        <w:rPr>
          <w:rFonts w:eastAsia="Times New Roman" w:cs="Times New Roman" w:ascii="Times New Roman" w:hAnsi="Times New Roman"/>
          <w:color w:val="000000"/>
          <w:sz w:val="22"/>
          <w:szCs w:val="22"/>
          <w:highlight w:val="white"/>
        </w:rPr>
        <w:tab/>
        <w:t xml:space="preserve"> </w:t>
      </w:r>
      <w:r>
        <w:rPr>
          <w:rFonts w:eastAsia="Times New Roman" w:cs="Times New Roman" w:ascii="Times New Roman" w:hAnsi="Times New Roman"/>
          <w:b/>
          <w:bCs/>
          <w:color w:val="000000"/>
          <w:sz w:val="22"/>
          <w:szCs w:val="22"/>
          <w:highlight w:val="white"/>
        </w:rPr>
        <w:t>Grupo 03</w:t>
      </w:r>
      <w:r>
        <w:rPr>
          <w:rFonts w:eastAsia="Times New Roman" w:cs="Times New Roman" w:ascii="Times New Roman" w:hAnsi="Times New Roman"/>
          <w:b/>
          <w:bCs/>
          <w:color w:val="000000"/>
          <w:sz w:val="22"/>
          <w:szCs w:val="22"/>
        </w:rPr>
        <w:t xml:space="preserve">– Campus Petrolina Zona Rural </w:t>
      </w:r>
      <w:r>
        <w:rPr>
          <w:rFonts w:eastAsia="Times New Roman" w:cs="Times New Roman" w:ascii="Times New Roman" w:hAnsi="Times New Roman"/>
          <w:color w:val="000000"/>
          <w:sz w:val="22"/>
          <w:szCs w:val="22"/>
        </w:rPr>
        <w:t>– Rodovia PE 647 (Antiga BR 235), Km 22, S/Nº, Projeto Senador Nilo Coelho – N4, Zona Rural, Petrolina – PE.</w:t>
      </w:r>
    </w:p>
    <w:p>
      <w:pPr>
        <w:pStyle w:val="LOnormal"/>
        <w:keepNext w:val="false"/>
        <w:keepLines w:val="false"/>
        <w:pageBreakBefore w:val="false"/>
        <w:widowControl/>
        <w:shd w:val="clear" w:fill="auto"/>
        <w:spacing w:lineRule="auto" w:line="240" w:before="120" w:after="120"/>
        <w:ind w:left="992" w:right="0" w:hanging="0"/>
        <w:jc w:val="both"/>
        <w:rPr>
          <w:rFonts w:ascii="Times New Roman" w:hAnsi="Times New Roman" w:eastAsia="Times New Roman" w:cs="Times New Roman"/>
          <w:color w:val="000000"/>
          <w:sz w:val="22"/>
          <w:szCs w:val="22"/>
        </w:rPr>
      </w:pPr>
      <w:r>
        <w:rPr>
          <w:rFonts w:eastAsia="Times New Roman" w:cs="Times New Roman" w:ascii="Times New Roman" w:hAnsi="Times New Roman"/>
          <w:b/>
          <w:color w:val="000000"/>
          <w:sz w:val="22"/>
          <w:szCs w:val="22"/>
        </w:rPr>
        <w:t>5.3.4</w:t>
      </w:r>
      <w:r>
        <w:rPr>
          <w:rFonts w:eastAsia="Times New Roman" w:cs="Times New Roman" w:ascii="Times New Roman" w:hAnsi="Times New Roman"/>
          <w:color w:val="000000"/>
          <w:sz w:val="22"/>
          <w:szCs w:val="22"/>
        </w:rPr>
        <w:t xml:space="preserve"> </w:t>
      </w:r>
      <w:r>
        <w:rPr>
          <w:rFonts w:eastAsia="Times New Roman" w:cs="Times New Roman" w:ascii="Times New Roman" w:hAnsi="Times New Roman"/>
          <w:b/>
          <w:bCs/>
          <w:color w:val="000000"/>
          <w:sz w:val="22"/>
          <w:szCs w:val="22"/>
        </w:rPr>
        <w:t>Grupo 04 Campus Salgueiro</w:t>
      </w:r>
      <w:r>
        <w:rPr>
          <w:rFonts w:eastAsia="Times New Roman" w:cs="Times New Roman" w:ascii="Times New Roman" w:hAnsi="Times New Roman"/>
          <w:color w:val="000000"/>
          <w:sz w:val="22"/>
          <w:szCs w:val="22"/>
        </w:rPr>
        <w:t xml:space="preserve"> –Endereço: BR 232, Km 508, Sentido Salgueiro / Recife, S/Nº, Zona Rural, Salgueiro – PE. CEP: 56000-000.</w:t>
      </w:r>
    </w:p>
    <w:p>
      <w:pPr>
        <w:pStyle w:val="LOnormal"/>
        <w:spacing w:lineRule="auto" w:line="240" w:before="120" w:after="120"/>
        <w:ind w:left="992" w:hanging="0"/>
        <w:jc w:val="both"/>
        <w:rPr/>
      </w:pPr>
      <w:r>
        <w:rPr>
          <w:rFonts w:eastAsia="Times New Roman" w:cs="Times New Roman" w:ascii="Times New Roman" w:hAnsi="Times New Roman"/>
          <w:b/>
          <w:color w:val="000000"/>
          <w:sz w:val="22"/>
          <w:szCs w:val="22"/>
        </w:rPr>
        <w:t>5.3.5.</w:t>
      </w:r>
      <w:r>
        <w:rPr>
          <w:rFonts w:eastAsia="Times New Roman" w:cs="Times New Roman" w:ascii="Times New Roman" w:hAnsi="Times New Roman"/>
          <w:color w:val="000000"/>
          <w:sz w:val="22"/>
          <w:szCs w:val="22"/>
        </w:rPr>
        <w:tab/>
      </w:r>
      <w:r>
        <w:rPr>
          <w:rFonts w:eastAsia="Times New Roman" w:cs="Times New Roman" w:ascii="Times New Roman" w:hAnsi="Times New Roman"/>
          <w:b/>
          <w:bCs/>
          <w:color w:val="000000"/>
          <w:sz w:val="22"/>
          <w:szCs w:val="22"/>
        </w:rPr>
        <w:t>Gr</w:t>
      </w:r>
      <w:r>
        <w:rPr>
          <w:rFonts w:eastAsia="Times New Roman" w:cs="Times New Roman" w:ascii="Times New Roman" w:hAnsi="Times New Roman"/>
          <w:b/>
          <w:bCs/>
          <w:color w:val="000000"/>
          <w:sz w:val="22"/>
          <w:szCs w:val="22"/>
          <w:highlight w:val="white"/>
        </w:rPr>
        <w:t xml:space="preserve">upo 05–  </w:t>
      </w:r>
      <w:r>
        <w:rPr>
          <w:rFonts w:eastAsia="Times New Roman" w:cs="Times New Roman" w:ascii="Times New Roman" w:hAnsi="Times New Roman"/>
          <w:b/>
          <w:bCs/>
          <w:color w:val="000000"/>
          <w:sz w:val="22"/>
          <w:szCs w:val="22"/>
          <w:highlight w:val="white"/>
        </w:rPr>
        <w:t xml:space="preserve">Campus </w:t>
      </w:r>
      <w:r>
        <w:rPr>
          <w:rFonts w:eastAsia="Times New Roman" w:cs="Times New Roman" w:ascii="Times New Roman" w:hAnsi="Times New Roman"/>
          <w:b/>
          <w:bCs/>
          <w:color w:val="000000"/>
          <w:sz w:val="22"/>
          <w:szCs w:val="22"/>
          <w:highlight w:val="white"/>
        </w:rPr>
        <w:t>O</w:t>
      </w:r>
      <w:r>
        <w:rPr>
          <w:rFonts w:eastAsia="Times New Roman" w:cs="Times New Roman" w:ascii="Times New Roman" w:hAnsi="Times New Roman"/>
          <w:b/>
          <w:bCs/>
          <w:color w:val="000000"/>
          <w:sz w:val="22"/>
          <w:szCs w:val="22"/>
        </w:rPr>
        <w:t xml:space="preserve">uricuri </w:t>
      </w:r>
      <w:r>
        <w:rPr>
          <w:rFonts w:eastAsia="Times New Roman" w:cs="Times New Roman" w:ascii="Times New Roman" w:hAnsi="Times New Roman"/>
          <w:color w:val="000000"/>
          <w:sz w:val="22"/>
          <w:szCs w:val="22"/>
        </w:rPr>
        <w:t>– Sede do Campus (Estrada do Tamboril, S/Nº, Zona Rural, Ouricuri – PE) / Complexo da Agroindústria (Rua José Agra Lins, Nº 229, Centro, Ouricuri – PE);</w:t>
      </w:r>
    </w:p>
    <w:p>
      <w:pPr>
        <w:pStyle w:val="LOnormal"/>
        <w:spacing w:lineRule="auto" w:line="240" w:before="120" w:after="120"/>
        <w:ind w:left="992" w:hanging="0"/>
        <w:jc w:val="both"/>
        <w:rPr>
          <w:rFonts w:ascii="Times New Roman" w:hAnsi="Times New Roman" w:eastAsia="Times New Roman" w:cs="Times New Roman"/>
          <w:color w:val="000000"/>
          <w:sz w:val="22"/>
          <w:szCs w:val="22"/>
          <w:highlight w:val="white"/>
        </w:rPr>
      </w:pPr>
      <w:r>
        <w:rPr>
          <w:rFonts w:eastAsia="Times New Roman" w:cs="Times New Roman" w:ascii="Times New Roman" w:hAnsi="Times New Roman"/>
          <w:b/>
          <w:color w:val="000000"/>
          <w:sz w:val="22"/>
          <w:szCs w:val="22"/>
          <w:highlight w:val="white"/>
        </w:rPr>
        <w:t>5.3.6.</w:t>
      </w:r>
      <w:r>
        <w:rPr>
          <w:rFonts w:eastAsia="Times New Roman" w:cs="Times New Roman" w:ascii="Times New Roman" w:hAnsi="Times New Roman"/>
          <w:color w:val="000000"/>
          <w:sz w:val="22"/>
          <w:szCs w:val="22"/>
          <w:highlight w:val="white"/>
        </w:rPr>
        <w:tab/>
      </w:r>
      <w:r>
        <w:rPr>
          <w:rFonts w:eastAsia="Times New Roman" w:cs="Times New Roman" w:ascii="Times New Roman" w:hAnsi="Times New Roman"/>
          <w:b/>
          <w:bCs/>
          <w:color w:val="000000"/>
          <w:sz w:val="22"/>
          <w:szCs w:val="22"/>
          <w:highlight w:val="white"/>
        </w:rPr>
        <w:t>Grupo 06 – Campus Santa Maria da Boa Vista</w:t>
      </w:r>
      <w:r>
        <w:rPr>
          <w:rFonts w:eastAsia="Times New Roman" w:cs="Times New Roman" w:ascii="Times New Roman" w:hAnsi="Times New Roman"/>
          <w:color w:val="000000"/>
          <w:sz w:val="22"/>
          <w:szCs w:val="22"/>
          <w:highlight w:val="white"/>
        </w:rPr>
        <w:t xml:space="preserve"> – Rodovia BR 428, Km 90, S/Nº, Zona Rural, Santa Maria da Boa Vista – PE;</w:t>
      </w:r>
    </w:p>
    <w:p>
      <w:pPr>
        <w:pStyle w:val="LOnormal"/>
        <w:keepNext w:val="false"/>
        <w:keepLines w:val="false"/>
        <w:pageBreakBefore w:val="false"/>
        <w:widowControl/>
        <w:shd w:val="clear" w:fill="auto"/>
        <w:spacing w:lineRule="auto" w:line="240" w:before="120" w:after="120"/>
        <w:ind w:left="992"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highlight w:val="white"/>
          <w:u w:val="none"/>
          <w:vertAlign w:val="baseline"/>
        </w:rPr>
      </w:pPr>
      <w:r>
        <w:rPr>
          <w:rFonts w:eastAsia="Times New Roman" w:cs="Times New Roman" w:ascii="Times New Roman" w:hAnsi="Times New Roman"/>
          <w:b/>
          <w:color w:val="000000"/>
          <w:sz w:val="22"/>
          <w:szCs w:val="22"/>
          <w:highlight w:val="white"/>
        </w:rPr>
        <w:t>5</w:t>
      </w:r>
      <w:r>
        <w:rPr>
          <w:rFonts w:eastAsia="Times New Roman" w:cs="Times New Roman" w:ascii="Times New Roman" w:hAnsi="Times New Roman"/>
          <w:b/>
          <w:i w:val="false"/>
          <w:caps w:val="false"/>
          <w:smallCaps w:val="false"/>
          <w:strike w:val="false"/>
          <w:dstrike w:val="false"/>
          <w:color w:val="000000"/>
          <w:position w:val="0"/>
          <w:sz w:val="22"/>
          <w:sz w:val="22"/>
          <w:szCs w:val="22"/>
          <w:highlight w:val="white"/>
          <w:u w:val="none"/>
          <w:vertAlign w:val="baseline"/>
        </w:rPr>
        <w:t>.3.</w:t>
      </w:r>
      <w:r>
        <w:rPr>
          <w:rFonts w:eastAsia="Times New Roman" w:cs="Times New Roman" w:ascii="Times New Roman" w:hAnsi="Times New Roman"/>
          <w:b/>
          <w:color w:val="000000"/>
          <w:sz w:val="22"/>
          <w:szCs w:val="22"/>
          <w:highlight w:val="white"/>
        </w:rPr>
        <w:t>7</w:t>
      </w:r>
      <w:r>
        <w:rPr>
          <w:rFonts w:eastAsia="Times New Roman" w:cs="Times New Roman" w:ascii="Times New Roman" w:hAnsi="Times New Roman"/>
          <w:b/>
          <w:i w:val="false"/>
          <w:caps w:val="false"/>
          <w:smallCaps w:val="false"/>
          <w:strike w:val="false"/>
          <w:dstrike w:val="false"/>
          <w:color w:val="000000"/>
          <w:position w:val="0"/>
          <w:sz w:val="22"/>
          <w:sz w:val="22"/>
          <w:szCs w:val="22"/>
          <w:highlight w:val="white"/>
          <w:u w:val="none"/>
          <w:vertAlign w:val="baseline"/>
        </w:rPr>
        <w:t>.</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ab/>
      </w:r>
      <w:r>
        <w:rPr>
          <w:rFonts w:eastAsia="Times New Roman" w:cs="Times New Roman" w:ascii="Times New Roman" w:hAnsi="Times New Roman"/>
          <w:b/>
          <w:bCs/>
          <w:i w:val="false"/>
          <w:caps w:val="false"/>
          <w:smallCaps w:val="false"/>
          <w:strike w:val="false"/>
          <w:dstrike w:val="false"/>
          <w:color w:val="000000"/>
          <w:position w:val="0"/>
          <w:sz w:val="22"/>
          <w:sz w:val="22"/>
          <w:szCs w:val="22"/>
          <w:highlight w:val="white"/>
          <w:u w:val="none"/>
          <w:vertAlign w:val="baseline"/>
        </w:rPr>
        <w:t xml:space="preserve">Grupo </w:t>
      </w:r>
      <w:r>
        <w:rPr>
          <w:rFonts w:eastAsia="Times New Roman" w:cs="Times New Roman" w:ascii="Times New Roman" w:hAnsi="Times New Roman"/>
          <w:b/>
          <w:bCs/>
          <w:color w:val="000000"/>
          <w:sz w:val="22"/>
          <w:szCs w:val="22"/>
          <w:highlight w:val="white"/>
        </w:rPr>
        <w:t>07</w:t>
      </w:r>
      <w:r>
        <w:rPr>
          <w:rFonts w:eastAsia="Times New Roman" w:cs="Times New Roman" w:ascii="Times New Roman" w:hAnsi="Times New Roman"/>
          <w:b/>
          <w:bCs/>
          <w:i w:val="false"/>
          <w:caps w:val="false"/>
          <w:smallCaps w:val="false"/>
          <w:strike w:val="false"/>
          <w:dstrike w:val="false"/>
          <w:color w:val="000000"/>
          <w:position w:val="0"/>
          <w:sz w:val="22"/>
          <w:sz w:val="22"/>
          <w:szCs w:val="22"/>
          <w:highlight w:val="white"/>
          <w:u w:val="none"/>
          <w:vertAlign w:val="baseline"/>
        </w:rPr>
        <w:t xml:space="preserve"> – Campus Serra Talhada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 Rodovia PE 320, Km 126, S/Nº, Zona Rural, Serra Talhada – PE.</w:t>
      </w:r>
    </w:p>
    <w:p>
      <w:pPr>
        <w:pStyle w:val="LOnormal"/>
        <w:keepNext w:val="false"/>
        <w:keepLines w:val="false"/>
        <w:pageBreakBefore w:val="false"/>
        <w:widowControl/>
        <w:shd w:val="clear" w:fill="auto"/>
        <w:spacing w:lineRule="auto" w:line="276" w:before="63" w:after="63"/>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 xml:space="preserve">5.4 Além dos pontos acima, o adjudicatário deverá apresentar declaração de que tem pleno conhecimento das condições necessárias para a prestação do serviço como requisito para celebração do </w:t>
      </w:r>
      <w:r>
        <w:rPr/>
        <w:t>contrato.</w:t>
      </w:r>
    </w:p>
    <w:p>
      <w:pPr>
        <w:pStyle w:val="LOnormal"/>
        <w:keepNext w:val="true"/>
        <w:keepLines/>
        <w:pageBreakBefore w:val="false"/>
        <w:widowControl/>
        <w:numPr>
          <w:ilvl w:val="0"/>
          <w:numId w:val="5"/>
        </w:numPr>
        <w:shd w:val="clear" w:fill="auto"/>
        <w:spacing w:lineRule="auto" w:line="276" w:before="0" w:after="120"/>
        <w:ind w:left="141"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CRITÉRIOS DE SUSTENTABILIDADE</w:t>
      </w:r>
    </w:p>
    <w:p>
      <w:pPr>
        <w:pStyle w:val="LOnormal"/>
        <w:keepNext w:val="false"/>
        <w:keepLines w:val="false"/>
        <w:pageBreakBefore w:val="false"/>
        <w:widowControl/>
        <w:numPr>
          <w:ilvl w:val="1"/>
          <w:numId w:val="5"/>
        </w:numPr>
        <w:shd w:val="clear" w:fill="auto"/>
        <w:spacing w:lineRule="auto" w:line="276" w:before="120" w:after="120"/>
        <w:ind w:left="141" w:right="0" w:hanging="0"/>
        <w:jc w:val="both"/>
        <w:rPr>
          <w:caps w:val="false"/>
          <w:smallCaps w:val="false"/>
          <w:strike w:val="false"/>
          <w:dstrike w:val="false"/>
          <w:position w:val="0"/>
          <w:sz w:val="20"/>
          <w:sz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Não incidem critérios de sustentabilidade na presente licitação, conforme justificativa abaixo:</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6.1.1 Dada a natureza da contratação, não identificamos nenhum impacto ambiental a ser causado com a prestação do serviço.</w:t>
      </w:r>
    </w:p>
    <w:p>
      <w:pPr>
        <w:pStyle w:val="LOnormal"/>
        <w:keepNext w:val="true"/>
        <w:keepLines/>
        <w:pageBreakBefore w:val="false"/>
        <w:widowControl/>
        <w:numPr>
          <w:ilvl w:val="0"/>
          <w:numId w:val="5"/>
        </w:numPr>
        <w:shd w:val="clear" w:fill="auto"/>
        <w:spacing w:lineRule="auto" w:line="276" w:before="480" w:after="0"/>
        <w:ind w:left="141" w:right="0" w:hanging="0"/>
        <w:jc w:val="both"/>
        <w:rPr>
          <w:rFonts w:ascii="Arial" w:hAnsi="Arial" w:eastAsia="Arial" w:cs="Arial"/>
          <w:b/>
          <w:b/>
          <w:i/>
          <w:i/>
          <w:caps w:val="false"/>
          <w:smallCaps w:val="false"/>
          <w:strike w:val="false"/>
          <w:dstrike w:val="false"/>
          <w:color w:val="000000"/>
          <w:position w:val="0"/>
          <w:sz w:val="20"/>
          <w:sz w:val="20"/>
          <w:szCs w:val="20"/>
          <w:u w:val="none"/>
          <w:shd w:fill="auto" w:val="clear"/>
          <w:vertAlign w:val="baseline"/>
        </w:rPr>
      </w:pPr>
      <w:r>
        <w:rPr>
          <w:rFonts w:eastAsia="Arial" w:cs="Arial"/>
          <w:b/>
          <w:i/>
          <w:caps w:val="false"/>
          <w:smallCaps w:val="false"/>
          <w:strike w:val="false"/>
          <w:dstrike w:val="false"/>
          <w:color w:val="000000"/>
          <w:position w:val="0"/>
          <w:sz w:val="20"/>
          <w:sz w:val="20"/>
          <w:szCs w:val="20"/>
          <w:u w:val="none"/>
          <w:shd w:fill="auto" w:val="clear"/>
          <w:vertAlign w:val="baseline"/>
        </w:rPr>
        <w:t>VISTORIA PARA A LICITAÇÃO</w:t>
      </w:r>
    </w:p>
    <w:p>
      <w:pPr>
        <w:pStyle w:val="LOnormal"/>
        <w:keepNext w:val="false"/>
        <w:keepLines w:val="false"/>
        <w:pageBreakBefore w:val="false"/>
        <w:widowControl/>
        <w:numPr>
          <w:ilvl w:val="1"/>
          <w:numId w:val="5"/>
        </w:numPr>
        <w:shd w:val="clear" w:fill="auto"/>
        <w:spacing w:lineRule="auto" w:line="276" w:before="120" w:after="120"/>
        <w:ind w:left="141" w:right="0" w:hanging="0"/>
        <w:jc w:val="both"/>
        <w:rPr>
          <w:caps w:val="false"/>
          <w:smallCaps w:val="false"/>
          <w:strike w:val="false"/>
          <w:dstrike w:val="false"/>
          <w:position w:val="0"/>
          <w:sz w:val="20"/>
          <w:sz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Para o correto dimensionamento e elaboração de sua proposta, o licitante poderá realizar vistoria nas instalações do local de execução dos serviços, acompanhado por servidor designado para esse fim, de segunda a sexta-feira, das 08:00 horas às 17:00 horas.</w:t>
      </w:r>
    </w:p>
    <w:p>
      <w:pPr>
        <w:pStyle w:val="LOnormal"/>
        <w:keepNext w:val="false"/>
        <w:keepLines w:val="false"/>
        <w:pageBreakBefore w:val="false"/>
        <w:widowControl/>
        <w:numPr>
          <w:ilvl w:val="1"/>
          <w:numId w:val="5"/>
        </w:numPr>
        <w:shd w:val="clear" w:fill="auto"/>
        <w:spacing w:lineRule="auto" w:line="276" w:before="120" w:after="120"/>
        <w:ind w:left="141" w:right="0" w:hanging="0"/>
        <w:jc w:val="both"/>
        <w:rPr>
          <w:caps w:val="false"/>
          <w:smallCaps w:val="false"/>
          <w:strike w:val="false"/>
          <w:dstrike w:val="false"/>
          <w:position w:val="0"/>
          <w:sz w:val="20"/>
          <w:sz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 prazo para vistoria iniciar-se-á no dia útil seguinte ao da publicação do Edital, estendendo-se até o dia útil anterior à data prevista para a abertura da sessão pública.</w:t>
      </w:r>
    </w:p>
    <w:p>
      <w:pPr>
        <w:pStyle w:val="LOnormal"/>
        <w:keepNext w:val="false"/>
        <w:keepLines w:val="false"/>
        <w:pageBreakBefore w:val="false"/>
        <w:widowControl/>
        <w:numPr>
          <w:ilvl w:val="2"/>
          <w:numId w:val="5"/>
        </w:numPr>
        <w:shd w:val="clear" w:fill="auto"/>
        <w:spacing w:lineRule="auto" w:line="276" w:before="120" w:after="120"/>
        <w:ind w:left="992"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Para a vistoria o licitante, ou o seu representante legal, deverá estar devidamente identificado, apresentando documento de identidade civil e documento expedido pela empresa comprovando sua habilitação para a realização da vistoria.</w:t>
      </w:r>
    </w:p>
    <w:p>
      <w:pPr>
        <w:pStyle w:val="LOnormal"/>
        <w:keepNext w:val="false"/>
        <w:keepLines w:val="false"/>
        <w:pageBreakBefore w:val="false"/>
        <w:widowControl/>
        <w:numPr>
          <w:ilvl w:val="1"/>
          <w:numId w:val="5"/>
        </w:numPr>
        <w:shd w:val="clear" w:fill="auto"/>
        <w:spacing w:lineRule="auto" w:line="276" w:before="120" w:after="120"/>
        <w:ind w:left="141" w:right="0" w:hanging="0"/>
        <w:jc w:val="both"/>
        <w:rPr>
          <w:caps w:val="false"/>
          <w:smallCaps w:val="false"/>
          <w:strike w:val="false"/>
          <w:dstrike w:val="false"/>
          <w:position w:val="0"/>
          <w:sz w:val="20"/>
          <w:sz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pPr>
        <w:pStyle w:val="LOnormal"/>
        <w:keepNext w:val="false"/>
        <w:keepLines w:val="false"/>
        <w:pageBreakBefore w:val="false"/>
        <w:widowControl/>
        <w:numPr>
          <w:ilvl w:val="1"/>
          <w:numId w:val="5"/>
        </w:numPr>
        <w:shd w:val="clear" w:fill="auto"/>
        <w:spacing w:lineRule="auto" w:line="276" w:before="120" w:after="120"/>
        <w:ind w:left="141" w:right="0" w:hanging="0"/>
        <w:jc w:val="both"/>
        <w:rPr>
          <w:caps w:val="false"/>
          <w:smallCaps w:val="false"/>
          <w:strike w:val="false"/>
          <w:dstrike w:val="false"/>
          <w:position w:val="0"/>
          <w:sz w:val="20"/>
          <w:sz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não realização da vistoria não poderá embasar posteriores alegações de desconhecimento das instalações, dúvidas ou esquecimentos de quaisquer detalhes dos locais da prestação dos serviços, devendo a licitante vencedora assumir os ônus dos serviços decorrentes.</w:t>
      </w:r>
    </w:p>
    <w:p>
      <w:pPr>
        <w:pStyle w:val="LOnormal"/>
        <w:keepNext w:val="false"/>
        <w:keepLines w:val="false"/>
        <w:pageBreakBefore w:val="false"/>
        <w:widowControl/>
        <w:numPr>
          <w:ilvl w:val="1"/>
          <w:numId w:val="5"/>
        </w:numPr>
        <w:shd w:val="clear" w:fill="auto"/>
        <w:spacing w:lineRule="auto" w:line="276" w:before="120" w:after="120"/>
        <w:ind w:left="141" w:right="0" w:hanging="0"/>
        <w:jc w:val="both"/>
        <w:rPr>
          <w:caps w:val="false"/>
          <w:smallCaps w:val="false"/>
          <w:strike w:val="false"/>
          <w:dstrike w:val="false"/>
          <w:position w:val="0"/>
          <w:sz w:val="20"/>
          <w:sz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A licitante deverá declarar que tomou conhecimento de todas as informações e das condições locais para o cumprimento das obrigações objeto da licitação, utilizando o </w:t>
      </w:r>
      <w:r>
        <w:rPr>
          <w:rFonts w:eastAsia="Arial" w:cs="Arial"/>
          <w:b/>
          <w:i w:val="false"/>
          <w:caps w:val="false"/>
          <w:smallCaps w:val="false"/>
          <w:strike w:val="false"/>
          <w:dstrike w:val="false"/>
          <w:color w:val="000000"/>
          <w:position w:val="0"/>
          <w:sz w:val="20"/>
          <w:sz w:val="20"/>
          <w:szCs w:val="20"/>
          <w:u w:val="single"/>
          <w:shd w:fill="auto" w:val="clear"/>
          <w:vertAlign w:val="baseline"/>
        </w:rPr>
        <w:t>Modelo do Anexo do Edital.</w:t>
      </w:r>
    </w:p>
    <w:p>
      <w:pPr>
        <w:pStyle w:val="LOnormal"/>
        <w:keepNext w:val="false"/>
        <w:keepLines w:val="false"/>
        <w:pageBreakBefore w:val="false"/>
        <w:widowControl/>
        <w:numPr>
          <w:ilvl w:val="1"/>
          <w:numId w:val="5"/>
        </w:numPr>
        <w:shd w:val="clear" w:fill="auto"/>
        <w:spacing w:lineRule="auto" w:line="276" w:before="120" w:after="120"/>
        <w:ind w:left="141" w:right="0" w:hanging="0"/>
        <w:jc w:val="both"/>
        <w:rPr>
          <w:caps w:val="false"/>
          <w:smallCaps w:val="false"/>
          <w:strike w:val="false"/>
          <w:dstrike w:val="false"/>
          <w:position w:val="0"/>
          <w:sz w:val="20"/>
          <w:sz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No caso de NÃO VISTORIA a licitante deverá declarar, utilizando o </w:t>
      </w:r>
      <w:r>
        <w:rPr>
          <w:rFonts w:eastAsia="Arial" w:cs="Arial"/>
          <w:b/>
          <w:i w:val="false"/>
          <w:caps w:val="false"/>
          <w:smallCaps w:val="false"/>
          <w:strike w:val="false"/>
          <w:dstrike w:val="false"/>
          <w:color w:val="000000"/>
          <w:position w:val="0"/>
          <w:sz w:val="20"/>
          <w:sz w:val="20"/>
          <w:szCs w:val="20"/>
          <w:u w:val="none"/>
          <w:shd w:fill="auto" w:val="clear"/>
          <w:vertAlign w:val="baseline"/>
        </w:rPr>
        <w:t xml:space="preserve">Modelo do Anexo do Edital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que tem pleno conhecimento das condições e peculiaridades inerentes à natureza do trabalho, que assume total responsabilidade por este fato e que não utilizará deste para quaisquer questionamentos futuros que ensejam avenças técnicas ou financeiras com este (órgão ou entidade).</w:t>
      </w:r>
    </w:p>
    <w:p>
      <w:pPr>
        <w:pStyle w:val="LOnormal"/>
        <w:keepNext w:val="true"/>
        <w:keepLines/>
        <w:pageBreakBefore w:val="false"/>
        <w:widowControl/>
        <w:numPr>
          <w:ilvl w:val="0"/>
          <w:numId w:val="5"/>
        </w:numPr>
        <w:shd w:val="clear" w:fill="auto"/>
        <w:spacing w:lineRule="auto" w:line="276" w:before="480" w:after="0"/>
        <w:ind w:left="141"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MODELO DE EXECUÇÃO DO OBJETO</w:t>
      </w:r>
    </w:p>
    <w:p>
      <w:pPr>
        <w:pStyle w:val="LOnormal"/>
        <w:keepNext w:val="false"/>
        <w:keepLines w:val="false"/>
        <w:pageBreakBefore w:val="false"/>
        <w:widowControl/>
        <w:numPr>
          <w:ilvl w:val="1"/>
          <w:numId w:val="5"/>
        </w:numPr>
        <w:shd w:val="clear" w:fill="auto"/>
        <w:spacing w:lineRule="auto" w:line="276" w:before="120" w:after="120"/>
        <w:ind w:left="141" w:right="0" w:hanging="0"/>
        <w:jc w:val="both"/>
        <w:rPr>
          <w:caps w:val="false"/>
          <w:smallCaps w:val="false"/>
          <w:strike w:val="false"/>
          <w:dstrike w:val="false"/>
          <w:position w:val="0"/>
          <w:sz w:val="20"/>
          <w:sz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A execução do objeto seguirá a seguinte dinâmica:</w:t>
      </w:r>
    </w:p>
    <w:p>
      <w:pPr>
        <w:pStyle w:val="LOnormal"/>
        <w:keepNext w:val="false"/>
        <w:keepLines w:val="false"/>
        <w:pageBreakBefore w:val="false"/>
        <w:widowControl/>
        <w:shd w:val="clear" w:fill="auto"/>
        <w:spacing w:lineRule="auto" w:line="240" w:before="0" w:after="0"/>
        <w:ind w:left="992"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8.1.1 A execução dos serviços objeto da contratação em tela será iniciada </w:t>
      </w:r>
      <w:r>
        <w:rPr>
          <w:rFonts w:eastAsia="Arial" w:cs="Arial"/>
          <w:b/>
          <w:i w:val="false"/>
          <w:caps w:val="false"/>
          <w:smallCaps w:val="false"/>
          <w:strike w:val="false"/>
          <w:dstrike w:val="false"/>
          <w:color w:val="000000"/>
          <w:position w:val="0"/>
          <w:sz w:val="20"/>
          <w:sz w:val="20"/>
          <w:szCs w:val="20"/>
          <w:u w:val="single"/>
          <w:shd w:fill="auto" w:val="clear"/>
          <w:vertAlign w:val="baseline"/>
        </w:rPr>
        <w:t xml:space="preserve">no prazo máximo de 15 (quinze) dias após a assinatura do contrato e emissão da ordem de </w:t>
      </w:r>
      <w:r>
        <w:rPr>
          <w:rFonts w:eastAsia="Arial" w:cs="Arial"/>
          <w:b/>
          <w:i w:val="false"/>
          <w:caps w:val="false"/>
          <w:smallCaps w:val="false"/>
          <w:strike w:val="false"/>
          <w:dstrike w:val="false"/>
          <w:color w:val="000000"/>
          <w:position w:val="0"/>
          <w:sz w:val="20"/>
          <w:sz w:val="20"/>
          <w:szCs w:val="20"/>
          <w:u w:val="single"/>
          <w:shd w:fill="auto" w:val="clear"/>
          <w:vertAlign w:val="baseline"/>
        </w:rPr>
        <w:t>serviço</w:t>
      </w:r>
      <w:r>
        <w:rPr>
          <w:rFonts w:eastAsia="Arial" w:cs="Arial"/>
          <w:b/>
          <w:i w:val="false"/>
          <w:caps w:val="false"/>
          <w:smallCaps w:val="false"/>
          <w:strike w:val="false"/>
          <w:dstrike w:val="false"/>
          <w:color w:val="000000"/>
          <w:position w:val="0"/>
          <w:sz w:val="20"/>
          <w:sz w:val="20"/>
          <w:szCs w:val="20"/>
          <w:u w:val="none"/>
          <w:shd w:fill="auto" w:val="clear"/>
          <w:vertAlign w:val="baseline"/>
        </w:rPr>
        <w:t>,</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considerando a data da publicação do referido instrumento no Diário Oficial da União na forma que segue:</w:t>
      </w:r>
    </w:p>
    <w:p>
      <w:pPr>
        <w:pStyle w:val="LOnormal"/>
        <w:keepNext w:val="false"/>
        <w:keepLines w:val="false"/>
        <w:pageBreakBefore w:val="false"/>
        <w:widowControl/>
        <w:shd w:val="clear" w:fill="auto"/>
        <w:spacing w:lineRule="auto" w:line="276" w:before="120" w:after="120"/>
        <w:ind w:left="992" w:right="0" w:hanging="0"/>
        <w:jc w:val="both"/>
        <w:rPr>
          <w:b/>
          <w:b/>
          <w:bCs/>
          <w:color w:val="000000"/>
          <w:shd w:fill="auto" w:val="clear"/>
        </w:rPr>
      </w:pPr>
      <w:r>
        <w:rPr>
          <w:rFonts w:eastAsia="Arial" w:cs="Arial"/>
          <w:b/>
          <w:bCs/>
          <w:i w:val="false"/>
          <w:caps w:val="false"/>
          <w:smallCaps w:val="false"/>
          <w:strike w:val="false"/>
          <w:dstrike w:val="false"/>
          <w:color w:val="000000"/>
          <w:position w:val="0"/>
          <w:sz w:val="20"/>
          <w:sz w:val="20"/>
          <w:szCs w:val="20"/>
          <w:u w:val="none"/>
          <w:shd w:fill="auto" w:val="clear"/>
          <w:vertAlign w:val="baseline"/>
        </w:rPr>
        <w:t xml:space="preserve">8.1.1.1 </w:t>
      </w:r>
      <w:r>
        <w:rPr>
          <w:rFonts w:eastAsia="Arial" w:cs="Arial"/>
          <w:b/>
          <w:bCs/>
          <w:i w:val="false"/>
          <w:caps w:val="false"/>
          <w:smallCaps w:val="false"/>
          <w:strike w:val="false"/>
          <w:dstrike w:val="false"/>
          <w:color w:val="000000"/>
          <w:position w:val="0"/>
          <w:sz w:val="20"/>
          <w:sz w:val="20"/>
          <w:szCs w:val="20"/>
          <w:u w:val="none"/>
          <w:shd w:fill="auto" w:val="clear"/>
          <w:vertAlign w:val="baseline"/>
        </w:rPr>
        <w:t>O horário de execução dos serviços será de segunda-feira a sexta-feira, com carga horária semanal de até 40 horas, exceto pa</w:t>
      </w:r>
      <w:r>
        <w:rPr>
          <w:b/>
          <w:bCs/>
          <w:color w:val="000000"/>
          <w:shd w:fill="auto" w:val="clear"/>
        </w:rPr>
        <w:t>ra o cargo de Intérprete Tradutor de Libras do referente ao grupo 06 - campus Santa Maria, que será de 20 horas semanais</w:t>
      </w:r>
      <w:r>
        <w:rPr>
          <w:rFonts w:eastAsia="Arial" w:cs="Arial"/>
          <w:b/>
          <w:bCs/>
          <w:i w:val="false"/>
          <w:caps w:val="false"/>
          <w:smallCaps w:val="false"/>
          <w:strike w:val="false"/>
          <w:dstrike w:val="false"/>
          <w:color w:val="000000"/>
          <w:position w:val="0"/>
          <w:sz w:val="20"/>
          <w:sz w:val="20"/>
          <w:szCs w:val="20"/>
          <w:u w:val="none"/>
          <w:shd w:fill="auto" w:val="clear"/>
          <w:vertAlign w:val="baseline"/>
        </w:rPr>
        <w:t>, distribuída conforme necessidade das unidades do IFSertaoPE.</w:t>
      </w:r>
    </w:p>
    <w:p>
      <w:pPr>
        <w:pStyle w:val="LOnormal"/>
        <w:keepNext w:val="false"/>
        <w:keepLines w:val="false"/>
        <w:pageBreakBefore w:val="false"/>
        <w:widowControl/>
        <w:shd w:val="clear" w:fill="auto"/>
        <w:spacing w:lineRule="auto" w:line="276" w:before="120" w:after="120"/>
        <w:ind w:left="992" w:right="0" w:hanging="0"/>
        <w:jc w:val="both"/>
        <w:rPr>
          <w:b/>
          <w:b/>
          <w:bCs/>
          <w:color w:val="000000"/>
          <w:shd w:fill="auto" w:val="clear"/>
        </w:rPr>
      </w:pPr>
      <w:r>
        <w:rPr>
          <w:rFonts w:eastAsia="Arial" w:cs="Arial"/>
          <w:b/>
          <w:bCs/>
          <w:i w:val="false"/>
          <w:caps w:val="false"/>
          <w:smallCaps w:val="false"/>
          <w:strike w:val="false"/>
          <w:dstrike w:val="false"/>
          <w:color w:val="000000"/>
          <w:position w:val="0"/>
          <w:sz w:val="20"/>
          <w:sz w:val="20"/>
          <w:szCs w:val="20"/>
          <w:u w:val="none"/>
          <w:shd w:fill="auto" w:val="clear"/>
          <w:vertAlign w:val="baseline"/>
        </w:rPr>
        <w:t>8.1.1.2 Os horários dos postos diurnos serão definidos entre os turnos da manhã e da tarde, bem como os noturnos conforme necessidade da Contratante.</w:t>
      </w:r>
    </w:p>
    <w:p>
      <w:pPr>
        <w:pStyle w:val="LOnormal"/>
        <w:keepNext w:val="false"/>
        <w:keepLines w:val="false"/>
        <w:pageBreakBefore w:val="false"/>
        <w:widowControl/>
        <w:shd w:val="clear" w:fill="auto"/>
        <w:spacing w:lineRule="auto" w:line="276" w:before="0" w:after="0"/>
        <w:ind w:left="992" w:right="57" w:hanging="0"/>
        <w:jc w:val="both"/>
        <w:rPr>
          <w:b/>
          <w:b/>
          <w:bCs/>
          <w:color w:val="000000"/>
          <w:shd w:fill="auto" w:val="clear"/>
        </w:rPr>
      </w:pPr>
      <w:r>
        <w:rPr>
          <w:rFonts w:eastAsia="Arial" w:cs="Arial"/>
          <w:b/>
          <w:bCs/>
          <w:i w:val="false"/>
          <w:caps w:val="false"/>
          <w:smallCaps w:val="false"/>
          <w:strike w:val="false"/>
          <w:dstrike w:val="false"/>
          <w:color w:val="000000"/>
          <w:position w:val="0"/>
          <w:sz w:val="20"/>
          <w:sz w:val="20"/>
          <w:szCs w:val="20"/>
          <w:u w:val="none"/>
          <w:shd w:fill="auto" w:val="clear"/>
          <w:vertAlign w:val="baseline"/>
        </w:rPr>
        <w:t>8.1.1.3 As atividades constantes deste serviço serão desempenhadas nos locais determinados no subitem 5.18 deste Termo de Referência, também junto ao Núcleo de Atendimento a Pessoas com Necessidades Específicas - NAPNE do campus/Reitoria na hipótese de não haver demanda de atendimento de estudantes.</w:t>
      </w:r>
    </w:p>
    <w:p>
      <w:pPr>
        <w:pStyle w:val="LOnormal"/>
        <w:keepNext w:val="false"/>
        <w:keepLines w:val="false"/>
        <w:pageBreakBefore w:val="false"/>
        <w:widowControl/>
        <w:shd w:val="clear" w:fill="auto"/>
        <w:spacing w:lineRule="auto" w:line="276" w:before="0" w:after="0"/>
        <w:ind w:left="992" w:right="57"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shd w:val="clear" w:fill="auto"/>
        <w:spacing w:lineRule="auto" w:line="276" w:before="0" w:after="0"/>
        <w:ind w:left="992" w:right="57" w:hanging="0"/>
        <w:jc w:val="both"/>
        <w:rPr>
          <w:b/>
          <w:b/>
          <w:bCs/>
          <w:color w:val="000000"/>
          <w:u w:val="single"/>
          <w:shd w:fill="auto" w:val="clear"/>
        </w:rPr>
      </w:pPr>
      <w:r>
        <w:rPr>
          <w:rFonts w:eastAsia="Arial" w:cs="Arial"/>
          <w:b/>
          <w:bCs/>
          <w:i w:val="false"/>
          <w:caps w:val="false"/>
          <w:smallCaps w:val="false"/>
          <w:strike w:val="false"/>
          <w:dstrike w:val="false"/>
          <w:color w:val="000000"/>
          <w:position w:val="0"/>
          <w:sz w:val="20"/>
          <w:sz w:val="20"/>
          <w:szCs w:val="20"/>
          <w:u w:val="single"/>
          <w:shd w:fill="auto" w:val="clear"/>
          <w:vertAlign w:val="baseline"/>
        </w:rPr>
        <w:t>8.1.1.4 Em havendo a inexist</w:t>
      </w:r>
      <w:r>
        <w:rPr>
          <w:b/>
          <w:bCs/>
          <w:color w:val="000000"/>
          <w:u w:val="single"/>
          <w:shd w:fill="auto" w:val="clear"/>
        </w:rPr>
        <w:t>ê</w:t>
      </w:r>
      <w:r>
        <w:rPr>
          <w:rFonts w:eastAsia="Arial" w:cs="Arial"/>
          <w:b/>
          <w:bCs/>
          <w:i w:val="false"/>
          <w:caps w:val="false"/>
          <w:smallCaps w:val="false"/>
          <w:strike w:val="false"/>
          <w:dstrike w:val="false"/>
          <w:color w:val="000000"/>
          <w:position w:val="0"/>
          <w:sz w:val="20"/>
          <w:sz w:val="20"/>
          <w:szCs w:val="20"/>
          <w:u w:val="single"/>
          <w:shd w:fill="auto" w:val="clear"/>
          <w:vertAlign w:val="baseline"/>
        </w:rPr>
        <w:t>ncia d</w:t>
      </w:r>
      <w:r>
        <w:rPr>
          <w:b/>
          <w:bCs/>
          <w:color w:val="000000"/>
          <w:u w:val="single"/>
          <w:shd w:fill="auto" w:val="clear"/>
        </w:rPr>
        <w:t xml:space="preserve">a prestação dos serviços </w:t>
      </w:r>
      <w:r>
        <w:rPr>
          <w:rFonts w:eastAsia="Arial" w:cs="Arial"/>
          <w:b/>
          <w:bCs/>
          <w:i w:val="false"/>
          <w:caps w:val="false"/>
          <w:smallCaps w:val="false"/>
          <w:strike w:val="false"/>
          <w:dstrike w:val="false"/>
          <w:color w:val="000000"/>
          <w:position w:val="0"/>
          <w:sz w:val="20"/>
          <w:sz w:val="20"/>
          <w:szCs w:val="20"/>
          <w:u w:val="single"/>
          <w:shd w:fill="auto" w:val="clear"/>
          <w:vertAlign w:val="baseline"/>
        </w:rPr>
        <w:t>por parte d</w:t>
      </w:r>
      <w:r>
        <w:rPr>
          <w:b/>
          <w:bCs/>
          <w:color w:val="000000"/>
          <w:u w:val="single"/>
          <w:shd w:fill="auto" w:val="clear"/>
        </w:rPr>
        <w:t>a Contratante</w:t>
      </w:r>
      <w:r>
        <w:rPr>
          <w:rFonts w:eastAsia="Arial" w:cs="Arial"/>
          <w:b/>
          <w:bCs/>
          <w:i w:val="false"/>
          <w:caps w:val="false"/>
          <w:smallCaps w:val="false"/>
          <w:strike w:val="false"/>
          <w:dstrike w:val="false"/>
          <w:color w:val="000000"/>
          <w:position w:val="0"/>
          <w:sz w:val="20"/>
          <w:sz w:val="20"/>
          <w:szCs w:val="20"/>
          <w:u w:val="single"/>
          <w:shd w:fill="auto" w:val="clear"/>
          <w:vertAlign w:val="baseline"/>
        </w:rPr>
        <w:t>, e consequentemente não restando demanda ao profissional lotado naquele campus, poderá ser solicitada à contratada a desocupação de posto e até a rescisão, preservados os direitos da empresa quanto aos lucros cessantes e desmobilização do serviço a qualquer tempo, do contrato firmado.</w:t>
      </w:r>
    </w:p>
    <w:p>
      <w:pPr>
        <w:pStyle w:val="LOnormal"/>
        <w:keepNext w:val="false"/>
        <w:keepLines w:val="false"/>
        <w:pageBreakBefore w:val="false"/>
        <w:widowControl/>
        <w:shd w:val="clear" w:fill="auto"/>
        <w:spacing w:lineRule="auto" w:line="276" w:before="0" w:after="0"/>
        <w:ind w:left="992" w:right="57" w:hanging="0"/>
        <w:jc w:val="both"/>
        <w:rPr>
          <w:rFonts w:ascii="Arial" w:hAnsi="Arial" w:eastAsia="Arial" w:cs="Arial"/>
          <w:b/>
          <w:b/>
          <w:bCs/>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bCs/>
          <w:i w:val="false"/>
          <w:caps w:val="false"/>
          <w:smallCaps w:val="false"/>
          <w:strike w:val="false"/>
          <w:dstrike w:val="false"/>
          <w:color w:val="000000"/>
          <w:position w:val="0"/>
          <w:sz w:val="20"/>
          <w:sz w:val="20"/>
          <w:szCs w:val="20"/>
          <w:u w:val="single"/>
          <w:shd w:fill="auto" w:val="clear"/>
          <w:vertAlign w:val="baseline"/>
        </w:rPr>
      </w:r>
    </w:p>
    <w:p>
      <w:pPr>
        <w:pStyle w:val="LOnormal"/>
        <w:keepNext w:val="false"/>
        <w:keepLines w:val="false"/>
        <w:pageBreakBefore w:val="false"/>
        <w:widowControl/>
        <w:shd w:val="clear" w:fill="auto"/>
        <w:spacing w:lineRule="auto" w:line="276" w:before="0" w:after="0"/>
        <w:ind w:left="992" w:right="57" w:hanging="0"/>
        <w:jc w:val="both"/>
        <w:rPr>
          <w:b/>
          <w:b/>
          <w:bCs/>
          <w:color w:val="000000"/>
          <w:u w:val="single"/>
          <w:shd w:fill="auto" w:val="clear"/>
        </w:rPr>
      </w:pPr>
      <w:r>
        <w:rPr>
          <w:rFonts w:eastAsia="Arial" w:cs="Arial"/>
          <w:b/>
          <w:bCs/>
          <w:i w:val="false"/>
          <w:caps w:val="false"/>
          <w:smallCaps w:val="false"/>
          <w:strike w:val="false"/>
          <w:dstrike w:val="false"/>
          <w:color w:val="000000"/>
          <w:position w:val="0"/>
          <w:sz w:val="20"/>
          <w:sz w:val="20"/>
          <w:szCs w:val="20"/>
          <w:u w:val="single"/>
          <w:shd w:fill="auto" w:val="clear"/>
          <w:vertAlign w:val="baseline"/>
        </w:rPr>
        <w:t>8.1.1.5 A Contratante enviará à Contratada Ordem de Serviço, com antecedência mínima de 15 (quinze) dias, conforme modelo anexo ao edital, onde constará, dentre outras informações, a data para início, o número de postos necessários e os horários da prestação dos serviços.</w:t>
      </w:r>
    </w:p>
    <w:p>
      <w:pPr>
        <w:pStyle w:val="LOnormal"/>
        <w:keepNext w:val="false"/>
        <w:keepLines w:val="false"/>
        <w:pageBreakBefore w:val="false"/>
        <w:widowControl/>
        <w:shd w:val="clear" w:fill="auto"/>
        <w:spacing w:lineRule="auto" w:line="276" w:before="0" w:after="0"/>
        <w:ind w:left="992" w:right="57" w:hanging="0"/>
        <w:jc w:val="both"/>
        <w:rPr>
          <w:rFonts w:ascii="Arial" w:hAnsi="Arial" w:eastAsia="Arial" w:cs="Arial"/>
          <w:b/>
          <w:b/>
          <w:bCs/>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bCs/>
          <w:i w:val="false"/>
          <w:caps w:val="false"/>
          <w:smallCaps w:val="false"/>
          <w:strike w:val="false"/>
          <w:dstrike w:val="false"/>
          <w:color w:val="000000"/>
          <w:position w:val="0"/>
          <w:sz w:val="20"/>
          <w:sz w:val="20"/>
          <w:szCs w:val="20"/>
          <w:u w:val="single"/>
          <w:shd w:fill="auto" w:val="clear"/>
          <w:vertAlign w:val="baseline"/>
        </w:rPr>
      </w:r>
    </w:p>
    <w:p>
      <w:pPr>
        <w:pStyle w:val="LOnormal"/>
        <w:keepNext w:val="false"/>
        <w:keepLines w:val="false"/>
        <w:pageBreakBefore w:val="false"/>
        <w:widowControl/>
        <w:shd w:val="clear" w:fill="auto"/>
        <w:spacing w:lineRule="auto" w:line="276" w:before="0" w:after="0"/>
        <w:ind w:left="992" w:right="57" w:hanging="0"/>
        <w:jc w:val="both"/>
        <w:rPr>
          <w:b/>
          <w:b/>
          <w:bCs/>
          <w:color w:val="000000"/>
          <w:u w:val="single"/>
          <w:shd w:fill="auto" w:val="clear"/>
        </w:rPr>
      </w:pPr>
      <w:r>
        <w:rPr>
          <w:rFonts w:eastAsia="Arial" w:cs="Arial"/>
          <w:b/>
          <w:bCs/>
          <w:i w:val="false"/>
          <w:caps w:val="false"/>
          <w:smallCaps w:val="false"/>
          <w:strike w:val="false"/>
          <w:dstrike w:val="false"/>
          <w:color w:val="000000"/>
          <w:position w:val="0"/>
          <w:sz w:val="20"/>
          <w:sz w:val="20"/>
          <w:szCs w:val="20"/>
          <w:u w:val="single"/>
          <w:shd w:fill="auto" w:val="clear"/>
          <w:vertAlign w:val="baseline"/>
        </w:rPr>
        <w:t xml:space="preserve">8.1.1.6 </w:t>
      </w:r>
      <w:r>
        <w:rPr>
          <w:rFonts w:eastAsia="Arial" w:cs="Arial"/>
          <w:b/>
          <w:bCs/>
          <w:i w:val="false"/>
          <w:caps w:val="false"/>
          <w:smallCaps w:val="false"/>
          <w:strike w:val="false"/>
          <w:dstrike w:val="false"/>
          <w:color w:val="000000"/>
          <w:position w:val="0"/>
          <w:sz w:val="20"/>
          <w:sz w:val="20"/>
          <w:szCs w:val="20"/>
          <w:u w:val="single"/>
          <w:shd w:fill="auto" w:val="clear"/>
          <w:vertAlign w:val="baseline"/>
        </w:rPr>
        <w:t>As atividades serão desempenhadas principalmente durante o período letivo do IFSertaoPE, e, poderão ser suspensas nos casos definidos pela administração pública.</w:t>
      </w:r>
    </w:p>
    <w:p>
      <w:pPr>
        <w:pStyle w:val="LOnormal"/>
        <w:keepNext w:val="false"/>
        <w:keepLines w:val="false"/>
        <w:pageBreakBefore w:val="false"/>
        <w:widowControl/>
        <w:shd w:val="clear" w:fill="auto"/>
        <w:spacing w:lineRule="auto" w:line="276" w:before="0" w:after="0"/>
        <w:ind w:left="992" w:right="57" w:hanging="0"/>
        <w:jc w:val="both"/>
        <w:rPr>
          <w:rFonts w:ascii="Arial" w:hAnsi="Arial" w:eastAsia="Arial" w:cs="Arial"/>
          <w:b/>
          <w:b/>
          <w:bCs/>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bCs/>
          <w:i w:val="false"/>
          <w:caps w:val="false"/>
          <w:smallCaps w:val="false"/>
          <w:strike w:val="false"/>
          <w:dstrike w:val="false"/>
          <w:color w:val="000000"/>
          <w:position w:val="0"/>
          <w:sz w:val="20"/>
          <w:sz w:val="20"/>
          <w:szCs w:val="20"/>
          <w:u w:val="single"/>
          <w:shd w:fill="auto" w:val="clear"/>
          <w:vertAlign w:val="baseline"/>
        </w:rPr>
      </w:r>
    </w:p>
    <w:p>
      <w:pPr>
        <w:pStyle w:val="LOnormal"/>
        <w:keepNext w:val="false"/>
        <w:keepLines w:val="false"/>
        <w:pageBreakBefore w:val="false"/>
        <w:widowControl/>
        <w:shd w:val="clear" w:fill="auto"/>
        <w:spacing w:lineRule="auto" w:line="276" w:before="0" w:after="0"/>
        <w:ind w:left="992" w:right="57" w:hanging="0"/>
        <w:jc w:val="both"/>
        <w:rPr>
          <w:b/>
          <w:b/>
          <w:bCs/>
          <w:color w:val="000000"/>
          <w:u w:val="single"/>
          <w:shd w:fill="auto" w:val="clear"/>
        </w:rPr>
      </w:pPr>
      <w:r>
        <w:rPr>
          <w:rFonts w:eastAsia="Arial" w:cs="Arial"/>
          <w:b/>
          <w:bCs/>
          <w:i w:val="false"/>
          <w:caps w:val="false"/>
          <w:smallCaps w:val="false"/>
          <w:strike w:val="false"/>
          <w:dstrike w:val="false"/>
          <w:color w:val="000000"/>
          <w:position w:val="0"/>
          <w:sz w:val="20"/>
          <w:sz w:val="20"/>
          <w:szCs w:val="20"/>
          <w:u w:val="single"/>
          <w:shd w:fill="auto" w:val="clear"/>
          <w:vertAlign w:val="baseline"/>
        </w:rPr>
        <w:t>8.1.1.7 A Contratada será avisada com antecedência mínima de 30 (trinta) dias da suspensão dos serviços, através de Ordem de Serviço de Desocupação de Posto. A prorrogação prevista poderá ser concedida a critério da Administração, mediante justificativa apresentada pela CONTRATADA e aceita pelo Gestor do Contrato.</w:t>
      </w:r>
    </w:p>
    <w:p>
      <w:pPr>
        <w:pStyle w:val="LOnormal"/>
        <w:keepNext w:val="false"/>
        <w:keepLines w:val="false"/>
        <w:pageBreakBefore w:val="false"/>
        <w:widowControl/>
        <w:shd w:val="clear" w:fill="auto"/>
        <w:spacing w:lineRule="auto" w:line="276" w:before="0" w:after="0"/>
        <w:ind w:left="992" w:right="60" w:hanging="0"/>
        <w:jc w:val="both"/>
        <w:rPr>
          <w:rFonts w:ascii="Arial" w:hAnsi="Arial" w:eastAsia="Arial" w:cs="Arial"/>
          <w:b/>
          <w:b/>
          <w:bCs/>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bCs/>
          <w:i w:val="false"/>
          <w:caps w:val="false"/>
          <w:smallCaps w:val="false"/>
          <w:strike w:val="false"/>
          <w:dstrike w:val="false"/>
          <w:color w:val="000000"/>
          <w:position w:val="0"/>
          <w:sz w:val="20"/>
          <w:sz w:val="20"/>
          <w:szCs w:val="20"/>
          <w:u w:val="single"/>
          <w:shd w:fill="auto" w:val="clear"/>
          <w:vertAlign w:val="baseline"/>
        </w:rPr>
      </w:r>
    </w:p>
    <w:p>
      <w:pPr>
        <w:pStyle w:val="LOnormal"/>
        <w:keepNext w:val="false"/>
        <w:keepLines w:val="false"/>
        <w:pageBreakBefore w:val="false"/>
        <w:widowControl/>
        <w:shd w:val="clear" w:fill="auto"/>
        <w:spacing w:lineRule="auto" w:line="276" w:before="0" w:after="0"/>
        <w:ind w:left="992" w:right="57" w:hanging="0"/>
        <w:jc w:val="both"/>
        <w:rPr>
          <w:b/>
          <w:b/>
          <w:bCs/>
          <w:color w:val="000000"/>
          <w:u w:val="single"/>
          <w:shd w:fill="auto" w:val="clear"/>
        </w:rPr>
      </w:pPr>
      <w:r>
        <w:rPr>
          <w:rFonts w:eastAsia="Arial" w:cs="Arial"/>
          <w:b/>
          <w:bCs/>
          <w:i w:val="false"/>
          <w:caps w:val="false"/>
          <w:smallCaps w:val="false"/>
          <w:strike w:val="false"/>
          <w:dstrike w:val="false"/>
          <w:color w:val="000000"/>
          <w:position w:val="0"/>
          <w:sz w:val="20"/>
          <w:sz w:val="20"/>
          <w:szCs w:val="20"/>
          <w:u w:val="single"/>
          <w:shd w:fill="auto" w:val="clear"/>
          <w:vertAlign w:val="baseline"/>
        </w:rPr>
        <w:t>8.1.1.8 -Durante o período de suspensão da execução dos serviços, ficarão também suspensos os pagamentos à Contratada. A partir da desocupação do posto, nenhum pagamento será realizado à Contratada, até que o posto seja novamente ocupado mediante respectiva Ordem de Serviço de ocupação.</w:t>
      </w:r>
    </w:p>
    <w:p>
      <w:pPr>
        <w:pStyle w:val="LOnormal"/>
        <w:keepNext w:val="false"/>
        <w:keepLines w:val="false"/>
        <w:pageBreakBefore w:val="false"/>
        <w:widowControl/>
        <w:shd w:val="clear" w:fill="auto"/>
        <w:spacing w:lineRule="auto" w:line="276" w:before="0" w:after="0"/>
        <w:ind w:left="992" w:right="60" w:hanging="0"/>
        <w:jc w:val="both"/>
        <w:rPr>
          <w:rFonts w:ascii="Arial" w:hAnsi="Arial" w:eastAsia="Arial" w:cs="Arial"/>
          <w:b/>
          <w:b/>
          <w:bCs/>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bCs/>
          <w:i w:val="false"/>
          <w:caps w:val="false"/>
          <w:smallCaps w:val="false"/>
          <w:strike w:val="false"/>
          <w:dstrike w:val="false"/>
          <w:color w:val="000000"/>
          <w:position w:val="0"/>
          <w:sz w:val="20"/>
          <w:sz w:val="20"/>
          <w:szCs w:val="20"/>
          <w:u w:val="single"/>
          <w:shd w:fill="auto" w:val="clear"/>
          <w:vertAlign w:val="baseline"/>
        </w:rPr>
      </w:r>
    </w:p>
    <w:p>
      <w:pPr>
        <w:pStyle w:val="LOnormal"/>
        <w:keepNext w:val="false"/>
        <w:keepLines w:val="false"/>
        <w:pageBreakBefore w:val="false"/>
        <w:widowControl/>
        <w:shd w:val="clear" w:fill="auto"/>
        <w:spacing w:lineRule="auto" w:line="276" w:before="0" w:after="0"/>
        <w:ind w:left="992" w:right="57" w:hanging="0"/>
        <w:jc w:val="both"/>
        <w:rPr>
          <w:b/>
          <w:b/>
          <w:bCs/>
          <w:color w:val="000000"/>
          <w:u w:val="single"/>
          <w:shd w:fill="auto" w:val="clear"/>
        </w:rPr>
      </w:pPr>
      <w:r>
        <w:rPr>
          <w:rFonts w:eastAsia="Arial" w:cs="Arial"/>
          <w:b/>
          <w:bCs/>
          <w:i w:val="false"/>
          <w:caps w:val="false"/>
          <w:smallCaps w:val="false"/>
          <w:strike w:val="false"/>
          <w:dstrike w:val="false"/>
          <w:color w:val="000000"/>
          <w:position w:val="0"/>
          <w:sz w:val="20"/>
          <w:sz w:val="20"/>
          <w:szCs w:val="20"/>
          <w:u w:val="single"/>
          <w:shd w:fill="auto" w:val="clear"/>
          <w:vertAlign w:val="baseline"/>
        </w:rPr>
        <w:t xml:space="preserve">8.1.1.9 Caberá à Contratada, gerenciar as férias dos empregados alocados na execução dos serviços para que, de preferência, coincidam com os períodos de férias escolares/acadêmicas do IFSertaoPE, respeitados os limites previstos </w:t>
      </w:r>
      <w:r>
        <w:rPr>
          <w:b/>
          <w:bCs/>
          <w:color w:val="000000"/>
          <w:u w:val="single"/>
          <w:shd w:fill="auto" w:val="clear"/>
        </w:rPr>
        <w:t>pela CLT.</w:t>
      </w:r>
    </w:p>
    <w:p>
      <w:pPr>
        <w:pStyle w:val="LOnormal"/>
        <w:keepNext w:val="false"/>
        <w:keepLines w:val="false"/>
        <w:pageBreakBefore w:val="false"/>
        <w:widowControl/>
        <w:shd w:val="clear" w:fill="auto"/>
        <w:spacing w:lineRule="auto" w:line="276" w:before="0" w:after="0"/>
        <w:ind w:left="992" w:right="57" w:hanging="0"/>
        <w:jc w:val="both"/>
        <w:rPr>
          <w:rFonts w:ascii="Arial" w:hAnsi="Arial" w:eastAsia="Arial" w:cs="Arial"/>
          <w:b/>
          <w:b/>
          <w:bCs/>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bCs/>
          <w:i w:val="false"/>
          <w:caps w:val="false"/>
          <w:smallCaps w:val="false"/>
          <w:strike w:val="false"/>
          <w:dstrike w:val="false"/>
          <w:color w:val="000000"/>
          <w:position w:val="0"/>
          <w:sz w:val="20"/>
          <w:sz w:val="20"/>
          <w:szCs w:val="20"/>
          <w:u w:val="single"/>
          <w:shd w:fill="auto" w:val="clear"/>
          <w:vertAlign w:val="baseline"/>
        </w:rPr>
      </w:r>
    </w:p>
    <w:p>
      <w:pPr>
        <w:pStyle w:val="LOnormal"/>
        <w:keepNext w:val="false"/>
        <w:keepLines w:val="false"/>
        <w:pageBreakBefore w:val="false"/>
        <w:widowControl/>
        <w:shd w:val="clear" w:fill="auto"/>
        <w:spacing w:lineRule="auto" w:line="276" w:before="0" w:after="0"/>
        <w:ind w:left="992" w:right="57" w:hanging="0"/>
        <w:jc w:val="both"/>
        <w:rPr>
          <w:b/>
          <w:b/>
          <w:bCs/>
          <w:color w:val="000000"/>
          <w:u w:val="single"/>
          <w:shd w:fill="auto" w:val="clear"/>
        </w:rPr>
      </w:pPr>
      <w:r>
        <w:rPr>
          <w:rFonts w:eastAsia="Arial" w:cs="Arial"/>
          <w:b/>
          <w:bCs/>
          <w:i w:val="false"/>
          <w:caps w:val="false"/>
          <w:smallCaps w:val="false"/>
          <w:strike w:val="false"/>
          <w:dstrike w:val="false"/>
          <w:color w:val="000000"/>
          <w:position w:val="0"/>
          <w:sz w:val="20"/>
          <w:sz w:val="20"/>
          <w:szCs w:val="20"/>
          <w:u w:val="single"/>
          <w:shd w:fill="auto" w:val="clear"/>
          <w:vertAlign w:val="baseline"/>
        </w:rPr>
        <w:t>8.1.1.10 A excepcional realização de horas extras pelos empregados, exigido prévio acordo entre o contratante e a contratada, serão sempre compensadas no mês seguinte ao de sua realização e, em nenhuma hipótese, permitida a sua remuneração.</w:t>
      </w:r>
    </w:p>
    <w:p>
      <w:pPr>
        <w:pStyle w:val="LOnormal"/>
        <w:keepNext w:val="false"/>
        <w:keepLines w:val="false"/>
        <w:pageBreakBefore w:val="false"/>
        <w:widowControl/>
        <w:shd w:val="clear" w:fill="auto"/>
        <w:spacing w:lineRule="auto" w:line="276" w:before="0" w:after="0"/>
        <w:ind w:left="992" w:right="57" w:hanging="0"/>
        <w:jc w:val="both"/>
        <w:rPr>
          <w:rFonts w:ascii="Arial" w:hAnsi="Arial" w:eastAsia="Arial" w:cs="Arial"/>
          <w:b/>
          <w:b/>
          <w:bCs/>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bCs/>
          <w:i w:val="false"/>
          <w:caps w:val="false"/>
          <w:smallCaps w:val="false"/>
          <w:strike w:val="false"/>
          <w:dstrike w:val="false"/>
          <w:color w:val="000000"/>
          <w:position w:val="0"/>
          <w:sz w:val="20"/>
          <w:sz w:val="20"/>
          <w:szCs w:val="20"/>
          <w:u w:val="single"/>
          <w:shd w:fill="auto" w:val="clear"/>
          <w:vertAlign w:val="baseline"/>
        </w:rPr>
      </w:r>
    </w:p>
    <w:p>
      <w:pPr>
        <w:pStyle w:val="LOnormal"/>
        <w:keepNext w:val="false"/>
        <w:keepLines w:val="false"/>
        <w:pageBreakBefore w:val="false"/>
        <w:widowControl/>
        <w:shd w:val="clear" w:fill="auto"/>
        <w:spacing w:lineRule="auto" w:line="276" w:before="0" w:after="0"/>
        <w:ind w:left="992" w:right="57" w:hanging="0"/>
        <w:jc w:val="both"/>
        <w:rPr>
          <w:b/>
          <w:b/>
          <w:bCs/>
          <w:color w:val="000000"/>
          <w:u w:val="single"/>
          <w:shd w:fill="auto" w:val="clear"/>
        </w:rPr>
      </w:pPr>
      <w:r>
        <w:rPr>
          <w:rFonts w:eastAsia="Arial" w:cs="Arial"/>
          <w:b/>
          <w:bCs/>
          <w:i w:val="false"/>
          <w:caps w:val="false"/>
          <w:smallCaps w:val="false"/>
          <w:strike w:val="false"/>
          <w:dstrike w:val="false"/>
          <w:color w:val="000000"/>
          <w:position w:val="0"/>
          <w:sz w:val="20"/>
          <w:sz w:val="20"/>
          <w:szCs w:val="20"/>
          <w:u w:val="single"/>
          <w:shd w:fill="auto" w:val="clear"/>
          <w:vertAlign w:val="baseline"/>
        </w:rPr>
        <w:t>8.1.1.11. Os empregados deverão desenvolver suas atividades uniformizados, observadas as disposições contidas neste Termo de Referência.</w:t>
      </w:r>
    </w:p>
    <w:p>
      <w:pPr>
        <w:pStyle w:val="LOnormal"/>
        <w:keepNext w:val="false"/>
        <w:keepLines w:val="false"/>
        <w:pageBreakBefore w:val="false"/>
        <w:widowControl/>
        <w:shd w:val="clear" w:fill="auto"/>
        <w:spacing w:lineRule="auto" w:line="276" w:before="0" w:after="0"/>
        <w:ind w:left="992" w:right="57" w:hanging="0"/>
        <w:jc w:val="both"/>
        <w:rPr>
          <w:rFonts w:ascii="Arial" w:hAnsi="Arial" w:eastAsia="Arial" w:cs="Arial"/>
          <w:b/>
          <w:b/>
          <w:bCs/>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bCs/>
          <w:i w:val="false"/>
          <w:caps w:val="false"/>
          <w:smallCaps w:val="false"/>
          <w:strike w:val="false"/>
          <w:dstrike w:val="false"/>
          <w:color w:val="000000"/>
          <w:position w:val="0"/>
          <w:sz w:val="20"/>
          <w:sz w:val="20"/>
          <w:szCs w:val="20"/>
          <w:u w:val="single"/>
          <w:shd w:fill="auto" w:val="clear"/>
          <w:vertAlign w:val="baseline"/>
        </w:rPr>
      </w:r>
    </w:p>
    <w:p>
      <w:pPr>
        <w:pStyle w:val="LOnormal"/>
        <w:keepNext w:val="false"/>
        <w:keepLines w:val="false"/>
        <w:pageBreakBefore w:val="false"/>
        <w:widowControl/>
        <w:shd w:val="clear" w:fill="auto"/>
        <w:spacing w:lineRule="auto" w:line="276" w:before="0" w:after="0"/>
        <w:ind w:left="992" w:right="57" w:hanging="0"/>
        <w:jc w:val="both"/>
        <w:rPr>
          <w:b/>
          <w:b/>
          <w:bCs/>
          <w:color w:val="000000"/>
          <w:u w:val="single"/>
          <w:shd w:fill="auto" w:val="clear"/>
        </w:rPr>
      </w:pPr>
      <w:r>
        <w:rPr>
          <w:rFonts w:eastAsia="Arial" w:cs="Arial"/>
          <w:b/>
          <w:bCs/>
          <w:i w:val="false"/>
          <w:caps w:val="false"/>
          <w:smallCaps w:val="false"/>
          <w:strike w:val="false"/>
          <w:dstrike w:val="false"/>
          <w:color w:val="000000"/>
          <w:position w:val="0"/>
          <w:sz w:val="20"/>
          <w:sz w:val="20"/>
          <w:szCs w:val="20"/>
          <w:u w:val="single"/>
          <w:shd w:fill="auto" w:val="clear"/>
          <w:vertAlign w:val="baseline"/>
        </w:rPr>
        <w:t>8.1.1.12. As ocorrências de eventuais afastamentos dos empregados da execução dos serviços por quaisquer motivos e por período que compreenda a jornada diária, ensejarão providências imediatas da contratada para que o mesmo seja substituído temporariamente, admitida a tolerância máxima de 2 (duas) horas para a efetivação da substituição.</w:t>
      </w:r>
    </w:p>
    <w:p>
      <w:pPr>
        <w:pStyle w:val="LOnormal"/>
        <w:keepNext w:val="false"/>
        <w:keepLines w:val="false"/>
        <w:pageBreakBefore w:val="false"/>
        <w:widowControl/>
        <w:shd w:val="clear" w:fill="auto"/>
        <w:spacing w:lineRule="auto" w:line="276" w:before="0" w:after="0"/>
        <w:ind w:left="992" w:right="57" w:hanging="0"/>
        <w:jc w:val="both"/>
        <w:rPr>
          <w:rFonts w:ascii="Arial" w:hAnsi="Arial" w:eastAsia="Arial" w:cs="Arial"/>
          <w:b/>
          <w:b/>
          <w:bCs/>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bCs/>
          <w:i w:val="false"/>
          <w:caps w:val="false"/>
          <w:smallCaps w:val="false"/>
          <w:strike w:val="false"/>
          <w:dstrike w:val="false"/>
          <w:color w:val="000000"/>
          <w:position w:val="0"/>
          <w:sz w:val="20"/>
          <w:sz w:val="20"/>
          <w:szCs w:val="20"/>
          <w:u w:val="single"/>
          <w:shd w:fill="auto" w:val="clear"/>
          <w:vertAlign w:val="baseline"/>
        </w:rPr>
      </w:r>
    </w:p>
    <w:p>
      <w:pPr>
        <w:pStyle w:val="LOnormal"/>
        <w:keepNext w:val="false"/>
        <w:keepLines w:val="false"/>
        <w:pageBreakBefore w:val="false"/>
        <w:widowControl/>
        <w:shd w:val="clear" w:fill="auto"/>
        <w:spacing w:lineRule="auto" w:line="276" w:before="0" w:after="0"/>
        <w:ind w:left="992" w:right="57" w:hanging="0"/>
        <w:jc w:val="both"/>
        <w:rPr>
          <w:b/>
          <w:b/>
          <w:bCs/>
          <w:color w:val="000000"/>
          <w:shd w:fill="auto" w:val="clear"/>
        </w:rPr>
      </w:pPr>
      <w:r>
        <w:rPr>
          <w:rFonts w:eastAsia="Arial" w:cs="Arial"/>
          <w:b/>
          <w:bCs/>
          <w:i w:val="false"/>
          <w:caps w:val="false"/>
          <w:smallCaps w:val="false"/>
          <w:strike w:val="false"/>
          <w:dstrike w:val="false"/>
          <w:color w:val="000000"/>
          <w:position w:val="0"/>
          <w:sz w:val="20"/>
          <w:sz w:val="20"/>
          <w:szCs w:val="20"/>
          <w:u w:val="none"/>
          <w:shd w:fill="auto" w:val="clear"/>
          <w:vertAlign w:val="baseline"/>
        </w:rPr>
        <w:t>8.1.1.13. As solicitações do contratante para a substituição definitiva de empregados deverão ser efetivadas no dia seguinte ao da solicitação, caso não tenha sido estabelecido outro prazo, admitida a tolerância de até 3 (três) dias para a efetivação da substituição.</w:t>
      </w:r>
    </w:p>
    <w:p>
      <w:pPr>
        <w:pStyle w:val="LOnormal"/>
        <w:keepNext w:val="false"/>
        <w:keepLines w:val="false"/>
        <w:pageBreakBefore w:val="false"/>
        <w:widowControl/>
        <w:shd w:val="clear" w:fill="auto"/>
        <w:spacing w:lineRule="auto" w:line="276" w:before="0" w:after="0"/>
        <w:ind w:left="992" w:right="57" w:hanging="0"/>
        <w:jc w:val="both"/>
        <w:rPr>
          <w:rFonts w:ascii="Arial" w:hAnsi="Arial" w:eastAsia="Arial" w:cs="Arial"/>
          <w:b/>
          <w:b/>
          <w:bCs/>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bCs/>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shd w:val="clear" w:fill="auto"/>
        <w:spacing w:lineRule="auto" w:line="276" w:before="0" w:after="0"/>
        <w:ind w:left="992" w:right="57" w:hanging="0"/>
        <w:jc w:val="both"/>
        <w:rPr>
          <w:b/>
          <w:b/>
          <w:bCs/>
          <w:color w:val="000000"/>
          <w:shd w:fill="auto" w:val="clear"/>
        </w:rPr>
      </w:pPr>
      <w:r>
        <w:rPr>
          <w:rFonts w:eastAsia="Arial" w:cs="Arial"/>
          <w:b/>
          <w:bCs/>
          <w:i w:val="false"/>
          <w:caps w:val="false"/>
          <w:smallCaps w:val="false"/>
          <w:strike w:val="false"/>
          <w:dstrike w:val="false"/>
          <w:color w:val="000000"/>
          <w:position w:val="0"/>
          <w:sz w:val="20"/>
          <w:sz w:val="20"/>
          <w:szCs w:val="20"/>
          <w:u w:val="none"/>
          <w:shd w:fill="auto" w:val="clear"/>
          <w:vertAlign w:val="baseline"/>
        </w:rPr>
        <w:t xml:space="preserve">8.1.1.14. A Contratada deverá orientar seus empregados </w:t>
      </w:r>
      <w:r>
        <w:rPr>
          <w:b/>
          <w:bCs/>
          <w:color w:val="000000"/>
          <w:shd w:fill="auto" w:val="clear"/>
        </w:rPr>
        <w:t>quanto</w:t>
      </w:r>
      <w:r>
        <w:rPr>
          <w:rFonts w:eastAsia="Arial" w:cs="Arial"/>
          <w:b/>
          <w:bCs/>
          <w:i w:val="false"/>
          <w:caps w:val="false"/>
          <w:smallCaps w:val="false"/>
          <w:strike w:val="false"/>
          <w:dstrike w:val="false"/>
          <w:color w:val="000000"/>
          <w:position w:val="0"/>
          <w:sz w:val="20"/>
          <w:sz w:val="20"/>
          <w:szCs w:val="20"/>
          <w:u w:val="none"/>
          <w:shd w:fill="auto" w:val="clear"/>
          <w:vertAlign w:val="baseline"/>
        </w:rPr>
        <w:t xml:space="preserve"> à prevenção de incêndios e observar a conduta adequada na utilização dos materiais, equipamentos, ferramentas e utensílios, objetivando-se a correta execução dos serviços;</w:t>
      </w:r>
    </w:p>
    <w:p>
      <w:pPr>
        <w:pStyle w:val="LOnormal"/>
        <w:keepNext w:val="false"/>
        <w:keepLines w:val="false"/>
        <w:pageBreakBefore w:val="false"/>
        <w:widowControl/>
        <w:shd w:val="clear" w:fill="auto"/>
        <w:spacing w:lineRule="auto" w:line="276" w:before="0" w:after="0"/>
        <w:ind w:left="992" w:right="57" w:hanging="0"/>
        <w:jc w:val="both"/>
        <w:rPr>
          <w:rFonts w:ascii="Arial" w:hAnsi="Arial" w:eastAsia="Arial" w:cs="Arial"/>
          <w:b/>
          <w:b/>
          <w:bCs/>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bCs/>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shd w:val="clear" w:fill="auto"/>
        <w:spacing w:lineRule="auto" w:line="276" w:before="0" w:after="0"/>
        <w:ind w:left="992" w:right="57" w:hanging="0"/>
        <w:jc w:val="both"/>
        <w:rPr>
          <w:b/>
          <w:b/>
          <w:bCs/>
          <w:color w:val="000000"/>
          <w:shd w:fill="auto" w:val="clear"/>
        </w:rPr>
      </w:pPr>
      <w:r>
        <w:rPr>
          <w:rFonts w:eastAsia="Arial" w:cs="Arial"/>
          <w:b/>
          <w:bCs/>
          <w:i w:val="false"/>
          <w:caps w:val="false"/>
          <w:smallCaps w:val="false"/>
          <w:strike w:val="false"/>
          <w:dstrike w:val="false"/>
          <w:color w:val="000000"/>
          <w:position w:val="0"/>
          <w:sz w:val="20"/>
          <w:sz w:val="20"/>
          <w:szCs w:val="20"/>
          <w:u w:val="none"/>
          <w:shd w:fill="auto" w:val="clear"/>
          <w:vertAlign w:val="baseline"/>
        </w:rPr>
        <w:t>8.1.1.15. A Contratada deverá substituir toda e qualquer ausência, por qualquer motivo, de seus empregados alocados, por outro profissional que atenda aos requisitos exigidos, no prazo máximo de 2 (duas) horas, após o início da respectiva jornada, de forma a se evitar o decréscimo no quantitativo profissional disponibilizado para a prestação dos serviços. No caso de ausência de um profissional, sem reposição, será descontado do faturamento mensal o valor correspondente ao número de horas não atendidas, sem prejuízo das demais sanções legais e contratuais;</w:t>
      </w:r>
    </w:p>
    <w:p>
      <w:pPr>
        <w:pStyle w:val="LOnormal"/>
        <w:keepNext w:val="false"/>
        <w:keepLines w:val="false"/>
        <w:pageBreakBefore w:val="false"/>
        <w:widowControl/>
        <w:shd w:val="clear" w:fill="auto"/>
        <w:spacing w:lineRule="auto" w:line="276" w:before="0" w:after="0"/>
        <w:ind w:left="992" w:right="57" w:hanging="0"/>
        <w:jc w:val="both"/>
        <w:rPr>
          <w:rFonts w:ascii="Arial" w:hAnsi="Arial" w:eastAsia="Arial" w:cs="Arial"/>
          <w:b/>
          <w:b/>
          <w:bCs/>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bCs/>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shd w:val="clear" w:fill="auto"/>
        <w:spacing w:lineRule="auto" w:line="276" w:before="0" w:after="0"/>
        <w:ind w:left="992" w:right="57" w:hanging="0"/>
        <w:jc w:val="both"/>
        <w:rPr>
          <w:b/>
          <w:b/>
          <w:bCs/>
          <w:color w:val="000000"/>
          <w:shd w:fill="auto" w:val="clear"/>
        </w:rPr>
      </w:pPr>
      <w:r>
        <w:rPr>
          <w:rFonts w:eastAsia="Arial" w:cs="Arial"/>
          <w:b/>
          <w:bCs/>
          <w:i w:val="false"/>
          <w:caps w:val="false"/>
          <w:smallCaps w:val="false"/>
          <w:strike w:val="false"/>
          <w:dstrike w:val="false"/>
          <w:color w:val="000000"/>
          <w:position w:val="0"/>
          <w:sz w:val="20"/>
          <w:sz w:val="20"/>
          <w:szCs w:val="20"/>
          <w:u w:val="none"/>
          <w:shd w:fill="auto" w:val="clear"/>
          <w:vertAlign w:val="baseline"/>
        </w:rPr>
        <w:t>8.1.1.16. Para a execução dos serviços, a Contratada deverá disponibilizar profissionais pertencentes às categorias de ocupação conforme a Classificação Brasileira de Ocupações – CBO.</w:t>
      </w:r>
    </w:p>
    <w:p>
      <w:pPr>
        <w:pStyle w:val="LOnormal"/>
        <w:keepNext w:val="false"/>
        <w:keepLines w:val="false"/>
        <w:pageBreakBefore w:val="false"/>
        <w:widowControl/>
        <w:shd w:val="clear" w:fill="auto"/>
        <w:spacing w:lineRule="auto" w:line="276" w:before="0" w:after="0"/>
        <w:ind w:left="992" w:right="57" w:hanging="0"/>
        <w:jc w:val="both"/>
        <w:rPr>
          <w:rFonts w:ascii="Arial" w:hAnsi="Arial" w:eastAsia="Arial" w:cs="Arial"/>
          <w:b/>
          <w:b/>
          <w:bCs/>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bCs/>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shd w:val="clear" w:fill="auto"/>
        <w:spacing w:lineRule="auto" w:line="276" w:before="0" w:after="0"/>
        <w:ind w:left="992" w:right="57" w:hanging="0"/>
        <w:jc w:val="both"/>
        <w:rPr>
          <w:b/>
          <w:b/>
          <w:bCs/>
          <w:color w:val="000000"/>
          <w:shd w:fill="auto" w:val="clear"/>
        </w:rPr>
      </w:pPr>
      <w:r>
        <w:rPr>
          <w:rFonts w:eastAsia="Arial" w:cs="Arial"/>
          <w:b/>
          <w:bCs/>
          <w:i w:val="false"/>
          <w:caps w:val="false"/>
          <w:smallCaps w:val="false"/>
          <w:strike w:val="false"/>
          <w:dstrike w:val="false"/>
          <w:color w:val="000000"/>
          <w:position w:val="0"/>
          <w:sz w:val="20"/>
          <w:sz w:val="20"/>
          <w:szCs w:val="20"/>
          <w:u w:val="none"/>
          <w:shd w:fill="auto" w:val="clear"/>
          <w:vertAlign w:val="baseline"/>
        </w:rPr>
        <w:t>8.1.1.17. Os contratos eventualmente firmados poderão ser acrescidos e/ou suprimidos conforme limites e condições estabelecidas no art. 65, da Lei 8.666/93.</w:t>
      </w:r>
    </w:p>
    <w:p>
      <w:pPr>
        <w:pStyle w:val="LOnormal"/>
        <w:keepNext w:val="false"/>
        <w:keepLines w:val="false"/>
        <w:pageBreakBefore w:val="false"/>
        <w:widowControl/>
        <w:shd w:val="clear" w:fill="auto"/>
        <w:spacing w:lineRule="auto" w:line="276" w:before="0" w:after="0"/>
        <w:ind w:left="992" w:right="57" w:hanging="0"/>
        <w:jc w:val="both"/>
        <w:rPr>
          <w:rFonts w:ascii="Arial" w:hAnsi="Arial" w:eastAsia="Arial" w:cs="Arial"/>
          <w:b/>
          <w:b/>
          <w:bCs/>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bCs/>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shd w:val="clear" w:fill="auto"/>
        <w:spacing w:lineRule="auto" w:line="276" w:before="0" w:after="0"/>
        <w:ind w:left="992" w:right="57" w:hanging="0"/>
        <w:jc w:val="both"/>
        <w:rPr>
          <w:b/>
          <w:b/>
          <w:bCs/>
          <w:color w:val="000000"/>
          <w:u w:val="single"/>
          <w:shd w:fill="auto" w:val="clear"/>
        </w:rPr>
      </w:pPr>
      <w:r>
        <w:rPr>
          <w:rFonts w:eastAsia="Arial" w:cs="Arial"/>
          <w:b/>
          <w:bCs/>
          <w:i w:val="false"/>
          <w:caps w:val="false"/>
          <w:smallCaps w:val="false"/>
          <w:strike w:val="false"/>
          <w:dstrike w:val="false"/>
          <w:color w:val="000000"/>
          <w:position w:val="0"/>
          <w:sz w:val="20"/>
          <w:sz w:val="20"/>
          <w:szCs w:val="20"/>
          <w:u w:val="single"/>
          <w:shd w:fill="auto" w:val="clear"/>
          <w:vertAlign w:val="baseline"/>
        </w:rPr>
        <w:t>8.1.1.18.  As rotinas de gestão e fiscalização do contrato seguirão as diretrizes próprias da IN SEGES/ME nº 05/2017 e demais instruções que lhe são correlatas;</w:t>
      </w:r>
    </w:p>
    <w:p>
      <w:pPr>
        <w:pStyle w:val="LOnormal"/>
        <w:keepNext w:val="false"/>
        <w:keepLines w:val="false"/>
        <w:pageBreakBefore w:val="false"/>
        <w:widowControl/>
        <w:shd w:val="clear" w:fill="auto"/>
        <w:spacing w:lineRule="auto" w:line="276" w:before="0" w:after="0"/>
        <w:ind w:left="992" w:right="57" w:hanging="0"/>
        <w:jc w:val="both"/>
        <w:rPr>
          <w:rFonts w:ascii="Arial" w:hAnsi="Arial" w:eastAsia="Arial" w:cs="Arial"/>
          <w:b/>
          <w:b/>
          <w:bCs/>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bCs/>
          <w:i w:val="false"/>
          <w:caps w:val="false"/>
          <w:smallCaps w:val="false"/>
          <w:strike w:val="false"/>
          <w:dstrike w:val="false"/>
          <w:color w:val="000000"/>
          <w:position w:val="0"/>
          <w:sz w:val="20"/>
          <w:sz w:val="20"/>
          <w:szCs w:val="20"/>
          <w:u w:val="single"/>
          <w:shd w:fill="auto" w:val="clear"/>
          <w:vertAlign w:val="baseline"/>
        </w:rPr>
      </w:r>
    </w:p>
    <w:p>
      <w:pPr>
        <w:pStyle w:val="LOnormal"/>
        <w:keepNext w:val="false"/>
        <w:keepLines w:val="false"/>
        <w:pageBreakBefore w:val="false"/>
        <w:widowControl/>
        <w:shd w:val="clear" w:fill="auto"/>
        <w:spacing w:lineRule="auto" w:line="276" w:before="0" w:after="0"/>
        <w:ind w:left="992" w:right="57" w:hanging="0"/>
        <w:jc w:val="both"/>
        <w:rPr>
          <w:b/>
          <w:b/>
          <w:bCs/>
          <w:u w:val="single"/>
        </w:rPr>
      </w:pPr>
      <w:r>
        <w:rPr>
          <w:rFonts w:eastAsia="Arial" w:cs="Arial"/>
          <w:b/>
          <w:bCs/>
          <w:i w:val="false"/>
          <w:caps w:val="false"/>
          <w:smallCaps w:val="false"/>
          <w:strike w:val="false"/>
          <w:dstrike w:val="false"/>
          <w:color w:val="000000"/>
          <w:position w:val="0"/>
          <w:sz w:val="20"/>
          <w:sz w:val="20"/>
          <w:szCs w:val="20"/>
          <w:u w:val="single"/>
          <w:shd w:fill="auto" w:val="clear"/>
          <w:vertAlign w:val="baseline"/>
        </w:rPr>
        <w:t>8.1.1.19. As rotinas de execução, periodicidades, horários de</w:t>
      </w:r>
      <w:r>
        <w:rPr>
          <w:rFonts w:eastAsia="Arial" w:cs="Arial"/>
          <w:b/>
          <w:bCs/>
          <w:i w:val="false"/>
          <w:caps w:val="false"/>
          <w:smallCaps w:val="false"/>
          <w:strike w:val="false"/>
          <w:dstrike w:val="false"/>
          <w:color w:val="000000"/>
          <w:position w:val="0"/>
          <w:sz w:val="20"/>
          <w:sz w:val="20"/>
          <w:szCs w:val="20"/>
          <w:u w:val="single"/>
          <w:shd w:fill="auto" w:val="clear"/>
          <w:vertAlign w:val="baseline"/>
        </w:rPr>
        <w:t xml:space="preserve"> trabalho, escalas e rotinas serão estabelecidas previamente junto à contratada, através da Equipe de Gestão e Fiscalização do contrato;</w:t>
      </w:r>
    </w:p>
    <w:p>
      <w:pPr>
        <w:pStyle w:val="LOnormal"/>
        <w:keepNext w:val="false"/>
        <w:keepLines w:val="false"/>
        <w:pageBreakBefore w:val="false"/>
        <w:widowControl/>
        <w:shd w:val="clear" w:fill="auto"/>
        <w:spacing w:lineRule="auto" w:line="276" w:before="0" w:after="0"/>
        <w:ind w:left="992" w:right="57" w:hanging="0"/>
        <w:jc w:val="both"/>
        <w:rPr>
          <w:rFonts w:ascii="Arial" w:hAnsi="Arial" w:eastAsia="Arial" w:cs="Arial"/>
          <w:b/>
          <w:b/>
          <w:bCs/>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bCs/>
          <w:i w:val="false"/>
          <w:caps w:val="false"/>
          <w:smallCaps w:val="false"/>
          <w:strike w:val="false"/>
          <w:dstrike w:val="false"/>
          <w:color w:val="000000"/>
          <w:position w:val="0"/>
          <w:sz w:val="20"/>
          <w:sz w:val="20"/>
          <w:szCs w:val="20"/>
          <w:u w:val="single"/>
          <w:shd w:fill="auto" w:val="clear"/>
          <w:vertAlign w:val="baseline"/>
        </w:rPr>
      </w:r>
    </w:p>
    <w:p>
      <w:pPr>
        <w:pStyle w:val="LOnormal"/>
        <w:keepNext w:val="false"/>
        <w:keepLines w:val="false"/>
        <w:pageBreakBefore w:val="false"/>
        <w:widowControl/>
        <w:shd w:val="clear" w:fill="auto"/>
        <w:spacing w:lineRule="auto" w:line="276" w:before="0" w:after="0"/>
        <w:ind w:left="992" w:right="57" w:hanging="0"/>
        <w:jc w:val="both"/>
        <w:rPr>
          <w:b/>
          <w:b/>
          <w:bCs/>
          <w:u w:val="single"/>
        </w:rPr>
      </w:pPr>
      <w:r>
        <w:rPr>
          <w:rFonts w:eastAsia="Arial" w:cs="Arial"/>
          <w:b/>
          <w:bCs/>
          <w:i w:val="false"/>
          <w:caps w:val="false"/>
          <w:smallCaps w:val="false"/>
          <w:strike w:val="false"/>
          <w:dstrike w:val="false"/>
          <w:color w:val="000000"/>
          <w:position w:val="0"/>
          <w:sz w:val="20"/>
          <w:sz w:val="20"/>
          <w:szCs w:val="20"/>
          <w:u w:val="single"/>
          <w:shd w:fill="auto" w:val="clear"/>
          <w:vertAlign w:val="baseline"/>
        </w:rPr>
        <w:t>8.1.1.20. A contratada deverá designar formalmente um preposto para tratar das situações envolvendo o contrato, devendo tal informação ser encaminhada por Ofício à Gestão do Contrato previamente ao início da execução do contrato.</w:t>
      </w:r>
    </w:p>
    <w:p>
      <w:pPr>
        <w:pStyle w:val="LOnormal"/>
        <w:keepNext w:val="false"/>
        <w:keepLines w:val="false"/>
        <w:pageBreakBefore w:val="false"/>
        <w:widowControl/>
        <w:shd w:val="clear" w:fill="auto"/>
        <w:spacing w:lineRule="auto" w:line="276" w:before="0" w:after="0"/>
        <w:ind w:left="992" w:right="57" w:hanging="0"/>
        <w:jc w:val="both"/>
        <w:rPr>
          <w:rFonts w:ascii="Arial" w:hAnsi="Arial" w:eastAsia="Arial" w:cs="Arial"/>
          <w:b/>
          <w:b/>
          <w:bCs/>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bCs/>
          <w:i w:val="false"/>
          <w:caps w:val="false"/>
          <w:smallCaps w:val="false"/>
          <w:strike w:val="false"/>
          <w:dstrike w:val="false"/>
          <w:color w:val="000000"/>
          <w:position w:val="0"/>
          <w:sz w:val="20"/>
          <w:sz w:val="20"/>
          <w:szCs w:val="20"/>
          <w:u w:val="single"/>
          <w:shd w:fill="auto" w:val="clear"/>
          <w:vertAlign w:val="baseline"/>
        </w:rPr>
      </w:r>
    </w:p>
    <w:p>
      <w:pPr>
        <w:pStyle w:val="LOnormal"/>
        <w:keepNext w:val="false"/>
        <w:keepLines w:val="false"/>
        <w:pageBreakBefore w:val="false"/>
        <w:widowControl/>
        <w:shd w:val="clear" w:fill="auto"/>
        <w:spacing w:lineRule="auto" w:line="276" w:before="0" w:after="0"/>
        <w:ind w:left="992" w:right="57" w:hanging="0"/>
        <w:jc w:val="both"/>
        <w:rPr>
          <w:b/>
          <w:b/>
          <w:bCs/>
          <w:u w:val="single"/>
        </w:rPr>
      </w:pPr>
      <w:r>
        <w:rPr>
          <w:rFonts w:eastAsia="Arial" w:cs="Arial"/>
          <w:b/>
          <w:bCs/>
          <w:i w:val="false"/>
          <w:caps w:val="false"/>
          <w:smallCaps w:val="false"/>
          <w:strike w:val="false"/>
          <w:dstrike w:val="false"/>
          <w:color w:val="000000"/>
          <w:position w:val="0"/>
          <w:sz w:val="20"/>
          <w:sz w:val="20"/>
          <w:szCs w:val="20"/>
          <w:u w:val="single"/>
          <w:shd w:fill="auto" w:val="clear"/>
          <w:vertAlign w:val="baseline"/>
        </w:rPr>
        <w:t xml:space="preserve">8.1.1.21 A comunicação formal deverá ser realizada através de Ofício e e-mail, sendo prioritário o primeiro. A comunicação realizada pelo e-mail oficial apresentado pela contratada será considerada recebida e lida, independentemente de manifestação de recebimento, dentro do período compreendido entre </w:t>
      </w:r>
      <w:r>
        <w:rPr>
          <w:b/>
          <w:bCs/>
          <w:color w:val="000000"/>
          <w:u w:val="single"/>
        </w:rPr>
        <w:t>às 8</w:t>
      </w:r>
      <w:r>
        <w:rPr>
          <w:rFonts w:eastAsia="Arial" w:cs="Arial"/>
          <w:b/>
          <w:bCs/>
          <w:i w:val="false"/>
          <w:caps w:val="false"/>
          <w:smallCaps w:val="false"/>
          <w:strike w:val="false"/>
          <w:dstrike w:val="false"/>
          <w:color w:val="000000"/>
          <w:position w:val="0"/>
          <w:sz w:val="20"/>
          <w:sz w:val="20"/>
          <w:szCs w:val="20"/>
          <w:u w:val="single"/>
          <w:shd w:fill="auto" w:val="clear"/>
          <w:vertAlign w:val="baseline"/>
        </w:rPr>
        <w:t xml:space="preserve"> h e 18 h dos dias úteis.</w:t>
      </w:r>
    </w:p>
    <w:p>
      <w:pPr>
        <w:pStyle w:val="LOnormal"/>
        <w:keepNext w:val="false"/>
        <w:keepLines w:val="false"/>
        <w:pageBreakBefore w:val="false"/>
        <w:widowControl/>
        <w:shd w:val="clear" w:fill="auto"/>
        <w:spacing w:lineRule="auto" w:line="276" w:before="0" w:after="0"/>
        <w:ind w:left="992" w:right="57" w:hanging="0"/>
        <w:jc w:val="both"/>
        <w:rPr>
          <w:rFonts w:ascii="Arial" w:hAnsi="Arial" w:eastAsia="Arial" w:cs="Arial"/>
          <w:b/>
          <w:b/>
          <w:bCs/>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bCs/>
          <w:i w:val="false"/>
          <w:caps w:val="false"/>
          <w:smallCaps w:val="false"/>
          <w:strike w:val="false"/>
          <w:dstrike w:val="false"/>
          <w:color w:val="000000"/>
          <w:position w:val="0"/>
          <w:sz w:val="20"/>
          <w:sz w:val="20"/>
          <w:szCs w:val="20"/>
          <w:u w:val="single"/>
          <w:shd w:fill="auto" w:val="clear"/>
          <w:vertAlign w:val="baseline"/>
        </w:rPr>
      </w:r>
    </w:p>
    <w:p>
      <w:pPr>
        <w:pStyle w:val="LOnormal"/>
        <w:keepNext w:val="false"/>
        <w:keepLines w:val="false"/>
        <w:pageBreakBefore w:val="false"/>
        <w:widowControl/>
        <w:shd w:val="clear" w:fill="auto"/>
        <w:spacing w:lineRule="auto" w:line="276" w:before="0" w:after="0"/>
        <w:ind w:left="992" w:right="57" w:hanging="0"/>
        <w:jc w:val="both"/>
        <w:rPr>
          <w:b/>
          <w:b/>
          <w:bCs/>
          <w:u w:val="single"/>
        </w:rPr>
      </w:pPr>
      <w:r>
        <w:rPr>
          <w:rFonts w:eastAsia="Arial" w:cs="Arial"/>
          <w:b/>
          <w:bCs/>
          <w:i w:val="false"/>
          <w:caps w:val="false"/>
          <w:smallCaps w:val="false"/>
          <w:strike w:val="false"/>
          <w:dstrike w:val="false"/>
          <w:color w:val="000000"/>
          <w:position w:val="0"/>
          <w:sz w:val="20"/>
          <w:sz w:val="20"/>
          <w:szCs w:val="20"/>
          <w:u w:val="single"/>
          <w:shd w:fill="auto" w:val="clear"/>
          <w:vertAlign w:val="baseline"/>
        </w:rPr>
        <w:t>8.1.1.22 A equipe de gestão do contrato poderá convocar a CONTRATADA para reuniões periódicas de acompanhamento da execução, no mínimo semestrais, para fins de discussão da qualidade da prestação dos serviços e eventuais ajustes que sejam necessários;</w:t>
      </w:r>
    </w:p>
    <w:p>
      <w:pPr>
        <w:pStyle w:val="LOnormal"/>
        <w:keepNext w:val="false"/>
        <w:keepLines w:val="false"/>
        <w:pageBreakBefore w:val="false"/>
        <w:widowControl/>
        <w:shd w:val="clear" w:fill="auto"/>
        <w:spacing w:lineRule="auto" w:line="276" w:before="0" w:after="0"/>
        <w:ind w:left="992" w:right="57" w:hanging="0"/>
        <w:jc w:val="both"/>
        <w:rPr>
          <w:rFonts w:ascii="Arial" w:hAnsi="Arial" w:eastAsia="Arial" w:cs="Arial"/>
          <w:b/>
          <w:b/>
          <w:bCs/>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bCs/>
          <w:i w:val="false"/>
          <w:caps w:val="false"/>
          <w:smallCaps w:val="false"/>
          <w:strike w:val="false"/>
          <w:dstrike w:val="false"/>
          <w:color w:val="000000"/>
          <w:position w:val="0"/>
          <w:sz w:val="20"/>
          <w:sz w:val="20"/>
          <w:szCs w:val="20"/>
          <w:u w:val="single"/>
          <w:shd w:fill="auto" w:val="clear"/>
          <w:vertAlign w:val="baseline"/>
        </w:rPr>
      </w:r>
    </w:p>
    <w:p>
      <w:pPr>
        <w:pStyle w:val="LOnormal"/>
        <w:keepNext w:val="false"/>
        <w:keepLines w:val="false"/>
        <w:pageBreakBefore w:val="false"/>
        <w:widowControl/>
        <w:shd w:val="clear" w:fill="auto"/>
        <w:spacing w:lineRule="auto" w:line="276" w:before="0" w:after="0"/>
        <w:ind w:left="992" w:right="57" w:hanging="0"/>
        <w:jc w:val="both"/>
        <w:rPr>
          <w:b/>
          <w:b/>
          <w:bCs/>
          <w:u w:val="single"/>
        </w:rPr>
      </w:pPr>
      <w:r>
        <w:rPr>
          <w:rFonts w:eastAsia="Arial" w:cs="Arial"/>
          <w:b/>
          <w:bCs/>
          <w:i w:val="false"/>
          <w:caps w:val="false"/>
          <w:smallCaps w:val="false"/>
          <w:strike w:val="false"/>
          <w:dstrike w:val="false"/>
          <w:color w:val="000000"/>
          <w:position w:val="0"/>
          <w:sz w:val="20"/>
          <w:sz w:val="20"/>
          <w:szCs w:val="20"/>
          <w:u w:val="single"/>
          <w:shd w:fill="auto" w:val="clear"/>
          <w:vertAlign w:val="baseline"/>
        </w:rPr>
        <w:t>8.1.1.23 A CONTRATADA deverá atentar para todas as orientações operacionais prestadas pela CONTRATANTE, no que diz respeito a pagamentos, aditamentos, repactuações, apurações de responsabilidades e outros temas em matéria contratual;</w:t>
      </w:r>
    </w:p>
    <w:p>
      <w:pPr>
        <w:pStyle w:val="LOnormal"/>
        <w:keepNext w:val="false"/>
        <w:keepLines w:val="false"/>
        <w:pageBreakBefore w:val="false"/>
        <w:widowControl/>
        <w:shd w:val="clear" w:fill="auto"/>
        <w:spacing w:lineRule="auto" w:line="276" w:before="0" w:after="0"/>
        <w:ind w:left="992" w:right="57" w:hanging="0"/>
        <w:jc w:val="both"/>
        <w:rPr>
          <w:b/>
          <w:b/>
          <w:bCs/>
          <w:color w:val="000000"/>
          <w:u w:val="single"/>
        </w:rPr>
      </w:pPr>
      <w:r>
        <w:rPr>
          <w:b/>
          <w:bCs/>
          <w:color w:val="000000"/>
          <w:u w:val="single"/>
        </w:rPr>
      </w:r>
    </w:p>
    <w:p>
      <w:pPr>
        <w:pStyle w:val="LOnormal"/>
        <w:keepNext w:val="false"/>
        <w:keepLines w:val="false"/>
        <w:pageBreakBefore w:val="false"/>
        <w:widowControl/>
        <w:shd w:val="clear" w:fill="auto"/>
        <w:spacing w:lineRule="auto" w:line="276" w:before="0" w:after="0"/>
        <w:ind w:left="992" w:right="57" w:hanging="0"/>
        <w:jc w:val="both"/>
        <w:rPr>
          <w:b/>
          <w:b/>
          <w:bCs/>
          <w:u w:val="single"/>
        </w:rPr>
      </w:pPr>
      <w:r>
        <w:rPr>
          <w:rFonts w:eastAsia="Arial" w:cs="Arial"/>
          <w:b/>
          <w:bCs/>
          <w:i w:val="false"/>
          <w:caps w:val="false"/>
          <w:smallCaps w:val="false"/>
          <w:strike w:val="false"/>
          <w:dstrike w:val="false"/>
          <w:color w:val="000000"/>
          <w:position w:val="0"/>
          <w:sz w:val="20"/>
          <w:sz w:val="20"/>
          <w:szCs w:val="20"/>
          <w:u w:val="single"/>
          <w:shd w:fill="auto" w:val="clear"/>
          <w:vertAlign w:val="baseline"/>
        </w:rPr>
        <w:t>8.1.1.24 É VEDADO à CONTRATADA o uso de insumos próprios, à exceção dos fardamentos, não provisionados nos demonstrativos de custos, bem como a posterior cobrança da CONTRATANTE, exceto nos casos expressamente previstos neste instrumento.</w:t>
      </w:r>
    </w:p>
    <w:p>
      <w:pPr>
        <w:pStyle w:val="LOnormal"/>
        <w:keepNext w:val="false"/>
        <w:keepLines w:val="false"/>
        <w:pageBreakBefore w:val="false"/>
        <w:widowControl/>
        <w:shd w:val="clear" w:fill="auto"/>
        <w:spacing w:lineRule="auto" w:line="276" w:before="0" w:after="0"/>
        <w:ind w:left="992" w:right="57" w:hanging="0"/>
        <w:jc w:val="both"/>
        <w:rPr>
          <w:rFonts w:ascii="Arial" w:hAnsi="Arial" w:eastAsia="Arial" w:cs="Arial"/>
          <w:b/>
          <w:b/>
          <w:bCs/>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b/>
          <w:bCs/>
          <w:i w:val="false"/>
          <w:caps w:val="false"/>
          <w:smallCaps w:val="false"/>
          <w:strike w:val="false"/>
          <w:dstrike w:val="false"/>
          <w:color w:val="000000"/>
          <w:position w:val="0"/>
          <w:sz w:val="20"/>
          <w:sz w:val="20"/>
          <w:szCs w:val="20"/>
          <w:u w:val="single"/>
          <w:shd w:fill="auto" w:val="clear"/>
          <w:vertAlign w:val="baseline"/>
        </w:rPr>
      </w:r>
    </w:p>
    <w:p>
      <w:pPr>
        <w:pStyle w:val="LOnormal"/>
        <w:keepNext w:val="false"/>
        <w:keepLines w:val="false"/>
        <w:pageBreakBefore w:val="false"/>
        <w:widowControl/>
        <w:shd w:val="clear" w:fill="auto"/>
        <w:spacing w:lineRule="auto" w:line="276" w:before="0" w:after="0"/>
        <w:ind w:left="992" w:right="57" w:hanging="0"/>
        <w:jc w:val="both"/>
        <w:rPr>
          <w:b/>
          <w:b/>
          <w:bCs/>
          <w:u w:val="single"/>
        </w:rPr>
      </w:pPr>
      <w:r>
        <w:rPr>
          <w:rFonts w:eastAsia="Arial" w:cs="Arial"/>
          <w:b/>
          <w:bCs/>
          <w:i w:val="false"/>
          <w:caps w:val="false"/>
          <w:smallCaps w:val="false"/>
          <w:strike w:val="false"/>
          <w:dstrike w:val="false"/>
          <w:color w:val="000000"/>
          <w:position w:val="0"/>
          <w:sz w:val="20"/>
          <w:sz w:val="20"/>
          <w:szCs w:val="20"/>
          <w:u w:val="single"/>
          <w:shd w:fill="auto" w:val="clear"/>
          <w:vertAlign w:val="baseline"/>
        </w:rPr>
        <w:t xml:space="preserve">8.1.1.25. </w:t>
      </w:r>
      <w:r>
        <w:rPr>
          <w:rFonts w:eastAsia="Arial" w:cs="Arial"/>
          <w:b/>
          <w:bCs/>
          <w:i w:val="false"/>
          <w:caps w:val="false"/>
          <w:smallCaps w:val="false"/>
          <w:strike w:val="false"/>
          <w:dstrike w:val="false"/>
          <w:color w:val="00000A"/>
          <w:position w:val="0"/>
          <w:sz w:val="20"/>
          <w:sz w:val="20"/>
          <w:szCs w:val="20"/>
          <w:u w:val="single"/>
          <w:shd w:fill="auto" w:val="clear"/>
          <w:vertAlign w:val="baseline"/>
        </w:rPr>
        <w:t xml:space="preserve">A CONTRATADA não receberá repasses de adicionais noturnos, horas extras e outras compensações não previstas nas planilhas de custos e formação de preços, devendo adotar, preferencialmente, o Banco de Horas para </w:t>
      </w:r>
      <w:r>
        <w:rPr>
          <w:b/>
          <w:bCs/>
          <w:u w:val="single"/>
        </w:rPr>
        <w:t>compensação</w:t>
      </w:r>
      <w:r>
        <w:rPr>
          <w:rFonts w:eastAsia="Arial" w:cs="Arial"/>
          <w:b/>
          <w:bCs/>
          <w:i w:val="false"/>
          <w:caps w:val="false"/>
          <w:smallCaps w:val="false"/>
          <w:strike w:val="false"/>
          <w:dstrike w:val="false"/>
          <w:color w:val="00000A"/>
          <w:position w:val="0"/>
          <w:sz w:val="20"/>
          <w:sz w:val="20"/>
          <w:szCs w:val="20"/>
          <w:u w:val="single"/>
          <w:shd w:fill="auto" w:val="clear"/>
          <w:vertAlign w:val="baseline"/>
        </w:rPr>
        <w:t xml:space="preserve"> de eventuais horas adicionais que os empregados terceirizados venham a trabalhar.</w:t>
      </w:r>
    </w:p>
    <w:p>
      <w:pPr>
        <w:pStyle w:val="LOnormal"/>
        <w:keepNext w:val="true"/>
        <w:keepLines/>
        <w:pageBreakBefore w:val="false"/>
        <w:widowControl/>
        <w:numPr>
          <w:ilvl w:val="0"/>
          <w:numId w:val="5"/>
        </w:numPr>
        <w:shd w:val="clear" w:fill="auto"/>
        <w:spacing w:lineRule="auto" w:line="276" w:before="480" w:after="0"/>
        <w:ind w:left="141"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bookmarkStart w:id="0" w:name="_gjdgxs"/>
      <w:bookmarkEnd w:id="0"/>
      <w:r>
        <w:rPr>
          <w:rFonts w:eastAsia="Arial" w:cs="Arial"/>
          <w:b/>
          <w:i w:val="false"/>
          <w:caps w:val="false"/>
          <w:smallCaps w:val="false"/>
          <w:strike w:val="false"/>
          <w:dstrike w:val="false"/>
          <w:color w:val="000000"/>
          <w:position w:val="0"/>
          <w:sz w:val="20"/>
          <w:sz w:val="20"/>
          <w:szCs w:val="20"/>
          <w:u w:val="none"/>
          <w:shd w:fill="auto" w:val="clear"/>
          <w:vertAlign w:val="baseline"/>
        </w:rPr>
        <w:t>MATERIAIS A SEREM DISPONIBILIZADOS</w:t>
      </w:r>
    </w:p>
    <w:p>
      <w:pPr>
        <w:pStyle w:val="LOnormal"/>
        <w:keepNext w:val="false"/>
        <w:keepLines w:val="false"/>
        <w:pageBreakBefore w:val="false"/>
        <w:widowControl/>
        <w:numPr>
          <w:ilvl w:val="1"/>
          <w:numId w:val="4"/>
        </w:numPr>
        <w:shd w:val="clear" w:fill="auto"/>
        <w:spacing w:lineRule="auto" w:line="276" w:before="0" w:after="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Não será necessária a entrega de materiais para execução dos serviços, exceto os uniformes e crachás de identificação.</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highlight w:val="yellow"/>
          <w:u w:val="none"/>
          <w:vertAlign w:val="baseline"/>
        </w:rPr>
      </w:pPr>
      <w:r>
        <w:rPr>
          <w:rFonts w:eastAsia="Arial" w:cs="Arial"/>
          <w:b w:val="false"/>
          <w:i w:val="false"/>
          <w:caps w:val="false"/>
          <w:smallCaps w:val="false"/>
          <w:strike w:val="false"/>
          <w:dstrike w:val="false"/>
          <w:color w:val="000000"/>
          <w:position w:val="0"/>
          <w:sz w:val="20"/>
          <w:sz w:val="20"/>
          <w:szCs w:val="20"/>
          <w:highlight w:val="yellow"/>
          <w:u w:val="none"/>
          <w:vertAlign w:val="baseline"/>
        </w:rPr>
      </w:r>
    </w:p>
    <w:p>
      <w:pPr>
        <w:pStyle w:val="LOnormal"/>
        <w:keepNext w:val="true"/>
        <w:keepLines/>
        <w:pageBreakBefore w:val="false"/>
        <w:widowControl/>
        <w:shd w:val="clear" w:fill="auto"/>
        <w:spacing w:lineRule="auto" w:line="276" w:before="0" w:after="0"/>
        <w:ind w:left="141"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10. INFORMAÇÕES RELEVANTES PARA O DIMENSIONAMENTO DA PROPOSTA</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10.1 A demanda do órgão tem como base as seguintes características:</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i/>
          <w:caps w:val="false"/>
          <w:smallCaps w:val="false"/>
          <w:strike w:val="false"/>
          <w:dstrike w:val="false"/>
          <w:color w:val="FF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10.1.1 As categorias profissionais não possuem Convenção Coletiva de Trabalho (CCT), assim para definição do salário-base a ser apresentado na sua planilha de custos e formação de preços a licitante deve levar em conta os seus custos, devendo, entretanto, respeitar o valor máximo estimado para a contratação, inclusive o valor do </w:t>
      </w:r>
      <w:r>
        <w:rPr>
          <w:color w:val="000000"/>
        </w:rPr>
        <w:t>MÓDULO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da Remuneração.</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i/>
          <w:caps w:val="false"/>
          <w:smallCaps w:val="false"/>
          <w:strike w:val="false"/>
          <w:dstrike w:val="false"/>
          <w:color w:val="FF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10.1.1 </w:t>
      </w:r>
      <w:r>
        <w:rPr>
          <w:color w:val="000000"/>
        </w:rPr>
        <w:t>Os valores</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básicos de referência da </w:t>
      </w:r>
      <w:r>
        <w:rPr>
          <w:rFonts w:eastAsia="Arial" w:cs="Arial"/>
          <w:b w:val="false"/>
          <w:i w:val="false"/>
          <w:caps w:val="false"/>
          <w:smallCaps w:val="false"/>
          <w:strike w:val="false"/>
          <w:dstrike w:val="false"/>
          <w:color w:val="000000"/>
          <w:position w:val="0"/>
          <w:sz w:val="20"/>
          <w:sz w:val="20"/>
          <w:szCs w:val="20"/>
          <w:u w:val="single"/>
          <w:shd w:fill="auto" w:val="clear"/>
          <w:vertAlign w:val="baseline"/>
        </w:rPr>
        <w:t>remuneração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foram definidos de acordo com pesquisa de preços de contratos públicos de outros órgãos da Administração e através do sítio </w:t>
      </w:r>
      <w:hyperlink r:id="rId2">
        <w:r>
          <w:rPr>
            <w:rFonts w:eastAsia="Arial" w:cs="Arial"/>
            <w:b/>
            <w:bCs/>
            <w:i/>
            <w:caps w:val="false"/>
            <w:smallCaps w:val="false"/>
            <w:strike w:val="false"/>
            <w:dstrike w:val="false"/>
            <w:color w:val="000000"/>
            <w:position w:val="0"/>
            <w:sz w:val="20"/>
            <w:sz w:val="20"/>
            <w:szCs w:val="20"/>
            <w:u w:val="none"/>
            <w:shd w:fill="auto" w:val="clear"/>
            <w:vertAlign w:val="baseline"/>
          </w:rPr>
          <w:t>www.salario.com.br</w:t>
        </w:r>
      </w:hyperlink>
      <w:r>
        <w:rPr>
          <w:rFonts w:eastAsia="Arial" w:cs="Arial"/>
          <w:b/>
          <w:bCs/>
          <w:i w:val="false"/>
          <w:caps w:val="false"/>
          <w:smallCaps w:val="false"/>
          <w:strike w:val="false"/>
          <w:dstrike w:val="false"/>
          <w:color w:val="000000"/>
          <w:position w:val="0"/>
          <w:sz w:val="20"/>
          <w:sz w:val="20"/>
          <w:szCs w:val="20"/>
          <w:u w:val="none"/>
          <w:shd w:fill="auto" w:val="clear"/>
          <w:vertAlign w:val="baseline"/>
        </w:rPr>
        <w:t>.</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i/>
          <w:caps w:val="false"/>
          <w:smallCaps w:val="false"/>
          <w:strike w:val="false"/>
          <w:dstrike w:val="false"/>
          <w:color w:val="FF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10.1.2 Os valores básicos de referência dos benefícios de </w:t>
      </w:r>
      <w:r>
        <w:rPr>
          <w:rFonts w:eastAsia="Arial" w:cs="Arial"/>
          <w:b w:val="false"/>
          <w:i w:val="false"/>
          <w:caps w:val="false"/>
          <w:smallCaps w:val="false"/>
          <w:strike w:val="false"/>
          <w:dstrike w:val="false"/>
          <w:color w:val="000000"/>
          <w:position w:val="0"/>
          <w:sz w:val="20"/>
          <w:sz w:val="20"/>
          <w:szCs w:val="20"/>
          <w:u w:val="single"/>
          <w:shd w:fill="auto" w:val="clear"/>
          <w:vertAlign w:val="baseline"/>
        </w:rPr>
        <w:t xml:space="preserve">vale-transporte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referente </w:t>
      </w:r>
      <w:r>
        <w:rPr>
          <w:color w:val="000000"/>
        </w:rPr>
        <w:t>às planilhas</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dos </w:t>
      </w:r>
      <w:r>
        <w:rPr>
          <w:rFonts w:eastAsia="Arial" w:cs="Arial"/>
          <w:b w:val="false"/>
          <w:i w:val="false"/>
          <w:caps w:val="false"/>
          <w:smallCaps w:val="false"/>
          <w:strike w:val="false"/>
          <w:dstrike w:val="false"/>
          <w:color w:val="000000"/>
          <w:position w:val="0"/>
          <w:sz w:val="20"/>
          <w:sz w:val="20"/>
          <w:szCs w:val="20"/>
          <w:u w:val="single"/>
          <w:shd w:fill="auto" w:val="clear"/>
          <w:vertAlign w:val="baseline"/>
        </w:rPr>
        <w:t>Grupos 01(Reitoria) e 02(campus Petrolina)</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foram definidos de acordo com o Decreto nº 050/2021 da Prefeitura Municipal de Petrolina, da ordem de </w:t>
      </w:r>
      <w:r>
        <w:rPr>
          <w:rFonts w:eastAsia="Arial" w:cs="Arial"/>
          <w:b/>
          <w:bCs/>
          <w:i w:val="false"/>
          <w:caps w:val="false"/>
          <w:smallCaps w:val="false"/>
          <w:strike w:val="false"/>
          <w:dstrike w:val="false"/>
          <w:color w:val="000000"/>
          <w:position w:val="0"/>
          <w:sz w:val="20"/>
          <w:sz w:val="20"/>
          <w:szCs w:val="20"/>
          <w:u w:val="none"/>
          <w:shd w:fill="auto" w:val="clear"/>
          <w:vertAlign w:val="baseline"/>
        </w:rPr>
        <w:t>R$ 3,70 (três reais e setenta centavos)</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por passagem levando a um total diário de </w:t>
      </w:r>
      <w:r>
        <w:rPr>
          <w:rFonts w:eastAsia="Arial" w:cs="Arial"/>
          <w:b/>
          <w:i w:val="false"/>
          <w:caps w:val="false"/>
          <w:smallCaps w:val="false"/>
          <w:strike w:val="false"/>
          <w:dstrike w:val="false"/>
          <w:color w:val="000000"/>
          <w:position w:val="0"/>
          <w:sz w:val="20"/>
          <w:sz w:val="20"/>
          <w:szCs w:val="20"/>
          <w:u w:val="single"/>
          <w:shd w:fill="auto" w:val="clear"/>
          <w:vertAlign w:val="baseline"/>
        </w:rPr>
        <w:t>R$ 7,40 (sete reais e quarenta centavos) por funcionário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Vale salientar que o valor em destaque pode ser atualizado anualmente, devendo a contratada realizar a atualização de valores sempre que houver mudança de preços praticados pela Prefeitura, solicitando em seguida reajuste de preços através de replanilhamento não estando as empresas obrigadas a usarem a mesma convenção na formação de seus preços.</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10.1.3 Para efetivação da proposta referente ao </w:t>
      </w:r>
      <w:r>
        <w:rPr>
          <w:rFonts w:eastAsia="Arial" w:cs="Arial"/>
          <w:b w:val="false"/>
          <w:i w:val="false"/>
          <w:caps w:val="false"/>
          <w:smallCaps w:val="false"/>
          <w:strike w:val="false"/>
          <w:dstrike w:val="false"/>
          <w:color w:val="000000"/>
          <w:position w:val="0"/>
          <w:sz w:val="20"/>
          <w:sz w:val="20"/>
          <w:szCs w:val="20"/>
          <w:u w:val="single"/>
          <w:shd w:fill="auto" w:val="clear"/>
          <w:vertAlign w:val="baseline"/>
        </w:rPr>
        <w:t xml:space="preserve">Grupo 03 (Campus Petrolina Zona Rural)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considerou os valores praticados a título de auxílio-transporte, de acordo com os preços praticados pelo transporte coletivo da cidade de Petrolina – PE através do Decreto nº 089/2021 , sendo o valor do ônibus urbano R$ </w:t>
      </w:r>
      <w:r>
        <w:rPr>
          <w:b/>
          <w:i w:val="false"/>
          <w:caps w:val="false"/>
          <w:smallCaps w:val="false"/>
          <w:strike w:val="false"/>
          <w:dstrike w:val="false"/>
          <w:color w:val="000000"/>
          <w:position w:val="0"/>
          <w:sz w:val="20"/>
          <w:sz w:val="20"/>
          <w:szCs w:val="20"/>
          <w:u w:val="single"/>
          <w:shd w:fill="auto" w:val="clear"/>
          <w:vertAlign w:val="baseline"/>
        </w:rPr>
        <w:t>3,70 (três reais e setenta centavos)</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por passagem e o valor do transporte complementar (de acesso à área rural onde se localiza o Campus)</w:t>
      </w:r>
      <w:r>
        <w:rPr>
          <w:b/>
          <w:i w:val="false"/>
          <w:caps w:val="false"/>
          <w:smallCaps w:val="false"/>
          <w:strike w:val="false"/>
          <w:dstrike w:val="false"/>
          <w:color w:val="000000"/>
          <w:position w:val="0"/>
          <w:sz w:val="20"/>
          <w:sz w:val="20"/>
          <w:szCs w:val="20"/>
          <w:u w:val="single"/>
          <w:shd w:fill="auto" w:val="clear"/>
          <w:vertAlign w:val="baseline"/>
        </w:rPr>
        <w:t xml:space="preserve"> R$ 7,00 (sete reais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dessa forma, o custo do auxílio-transporte por dia para cada funcionário será de </w:t>
      </w:r>
      <w:r>
        <w:rPr>
          <w:rFonts w:eastAsia="Arial" w:cs="Arial"/>
          <w:b/>
          <w:i w:val="false"/>
          <w:caps w:val="false"/>
          <w:smallCaps w:val="false"/>
          <w:strike w:val="false"/>
          <w:dstrike w:val="false"/>
          <w:color w:val="000000"/>
          <w:position w:val="0"/>
          <w:sz w:val="20"/>
          <w:sz w:val="20"/>
          <w:szCs w:val="20"/>
          <w:u w:val="single"/>
          <w:shd w:fill="auto" w:val="clear"/>
          <w:vertAlign w:val="baseline"/>
        </w:rPr>
        <w:t>R$ 21,40 (vinte e um reais e quarenta centavos)</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valor este que pode ser  anualmente reajustado pela Prefeitura  Municipal de  Petrolina, através da sua Gerência de Transporte Coletivo, cabendo à empresa contratada promover o referido reajuste do auxílio-transporte dos funcionários todos os anos, mediante apresentação de documento emitido pela empresa responsável pelo transporte coletivo na cidade de Petrolina – PE e enviado à contratada pela fiscalização do contrato;</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i/>
          <w:caps w:val="false"/>
          <w:smallCaps w:val="false"/>
          <w:strike w:val="false"/>
          <w:dstrike w:val="false"/>
          <w:color w:val="FF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10.1.4 Para os demais grupos desta contratação objeto deste termo, não existem nos municípios transportes coletivo regulamentado (Salgueiro, Ouricuri, Floresta, Serra Talhada e Santa Maria da Boa Vista), não cabendo  custos inerentes ao deslocamento dos seus funcionários para prestação dos serviços em cada Campus supracitado. </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i/>
          <w:caps w:val="false"/>
          <w:smallCaps w:val="false"/>
          <w:strike w:val="false"/>
          <w:dstrike w:val="false"/>
          <w:color w:val="FF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10.1.5 </w:t>
      </w:r>
      <w:r>
        <w:rPr>
          <w:rFonts w:eastAsia="Arial" w:cs="Arial"/>
          <w:b/>
          <w:i w:val="false"/>
          <w:caps w:val="false"/>
          <w:smallCaps w:val="false"/>
          <w:strike w:val="false"/>
          <w:dstrike w:val="false"/>
          <w:color w:val="000000"/>
          <w:position w:val="0"/>
          <w:sz w:val="20"/>
          <w:sz w:val="20"/>
          <w:szCs w:val="20"/>
          <w:u w:val="single"/>
          <w:shd w:fill="auto" w:val="clear"/>
          <w:vertAlign w:val="baseline"/>
        </w:rPr>
        <w:t>Para os itens de vale-alimentação e outros benefícios que estão definidos na planilha de composição de custos  a partir de convenção coletiva de trabalho(exceto remuneração e vale-transporte), as licitantes deverão considerar, para fins de apresentação de suas propostas a Convenção Coletiva de Trabalho que vincular sua proposta de preços que estiver vigente na data-limite de apresentação da proposta.</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Assim, não serão aceitos pedidos de repactuação com base em convenções coletivas de trabalho que tenham sido registradas em data anterior à da abertura da sessão pública da licitação. </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10.1.6  O custo da mão de obra a ser empregada não disponível na CCT é de responsabilidade da licitante, devendo o seu valor ser compatível com os preços de mercado.</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10.1.7 . O(s) sindicato(s) no subitem acima não são de utilização obrigatória pelos licitantes (Acórdão TCU nº 369/2012), mas sempre se exigirá o cumprimento das convenções coletivas adotadas por cada licitante/CONTRATANTE. </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10.1.8. Na utilização de convenção distinta à utilizada, a empresa deverá anexar a convenção coletiva aplicada à planilha de custos e formação de preços.</w:t>
      </w:r>
    </w:p>
    <w:p>
      <w:pPr>
        <w:pStyle w:val="LOnormal"/>
        <w:keepNext w:val="false"/>
        <w:keepLines w:val="false"/>
        <w:pageBreakBefore w:val="false"/>
        <w:widowControl/>
        <w:shd w:val="clear" w:fill="auto"/>
        <w:spacing w:lineRule="auto" w:line="276" w:before="120" w:after="120"/>
        <w:ind w:left="141" w:right="0" w:hanging="0"/>
        <w:jc w:val="both"/>
        <w:rPr>
          <w:color w:val="000000"/>
          <w:shd w:fill="auto" w:val="clea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10.1.9 . </w:t>
      </w:r>
      <w:r>
        <w:rPr>
          <w:rFonts w:eastAsia="Arial" w:cs="Arial"/>
          <w:b/>
          <w:i w:val="false"/>
          <w:caps w:val="false"/>
          <w:smallCaps w:val="false"/>
          <w:strike w:val="false"/>
          <w:dstrike w:val="false"/>
          <w:color w:val="000000"/>
          <w:position w:val="0"/>
          <w:sz w:val="20"/>
          <w:sz w:val="20"/>
          <w:szCs w:val="20"/>
          <w:u w:val="single"/>
          <w:shd w:fill="auto" w:val="clear"/>
          <w:vertAlign w:val="baseline"/>
        </w:rPr>
        <w:t xml:space="preserve">O benefício vale-alimentação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dos profissionais para a composição dos custos foi </w:t>
      </w:r>
      <w:r>
        <w:rPr>
          <w:color w:val="000000"/>
          <w:shd w:fill="auto" w:val="clear"/>
        </w:rPr>
        <w:t>estipulado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com base na Convenção Coletiva de Trabalho (CCT)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PE000037/2021 do  SINDICATO INTER. EMPREG. EM EMP. ASSEIO E CONSERV. LIMPEZA URBANA, LOC.MAO DE OBRA, ADM. IMOVEIS, CONDOMINIOS DE EDIF.RES.COM.DA REG.S..EST.PERNAMBUCO, CNPJ n 13.936.184/0001-48</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O custo da mão de obra a ser empregada, não disponível na CCT é de responsabilidade da licitante, devendo o seu valor ser compatível com os preços de mercado.</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10.1.10. O valor obtido para remuneração através de pesquisa de preço encontra-se na </w:t>
      </w:r>
      <w:r>
        <w:rPr>
          <w:color w:val="000000"/>
        </w:rPr>
        <w:t>Planilha de Custos e Formação de Preço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anexo a este Termo, não sendo admitido pagamento de salário com valor inferior ao estimado.</w:t>
      </w:r>
    </w:p>
    <w:p>
      <w:pPr>
        <w:pStyle w:val="LOnormal"/>
        <w:keepNext w:val="false"/>
        <w:keepLines w:val="false"/>
        <w:pageBreakBefore w:val="false"/>
        <w:widowControl/>
        <w:shd w:val="clear" w:fill="auto"/>
        <w:spacing w:lineRule="auto" w:line="276" w:before="120" w:after="120"/>
        <w:ind w:left="141" w:right="0" w:hanging="0"/>
        <w:jc w:val="both"/>
        <w:rPr>
          <w:shd w:fill="auto" w:val="clea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10.1.11. Caberá à Contratada, gerenciar as férias dos empregados alocados na execução dos serviços para que, de preferência, coincidam com os períodos de férias escolares/acadêmicas do IFSertaoPE, respeitados os limites previstos </w:t>
      </w:r>
      <w:r>
        <w:rPr>
          <w:color w:val="000000"/>
          <w:shd w:fill="auto" w:val="clear"/>
        </w:rPr>
        <w:t>pela CLT.</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10.1.12. A composição do valor deverá ser apresentada através do preenchimento da Planilha de Custos e Formação de Preços,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conforme </w:t>
      </w:r>
      <w:r>
        <w:rPr>
          <w:rFonts w:eastAsia="Arial" w:cs="Arial"/>
          <w:b/>
          <w:bCs/>
          <w:i w:val="false"/>
          <w:caps w:val="false"/>
          <w:smallCaps w:val="false"/>
          <w:strike w:val="false"/>
          <w:dstrike w:val="false"/>
          <w:color w:val="000000"/>
          <w:position w:val="0"/>
          <w:sz w:val="20"/>
          <w:sz w:val="20"/>
          <w:szCs w:val="20"/>
          <w:u w:val="none"/>
          <w:shd w:fill="auto" w:val="clear"/>
          <w:vertAlign w:val="baseline"/>
        </w:rPr>
        <w:t>Anexo  I</w:t>
      </w:r>
      <w:r>
        <w:rPr>
          <w:b/>
          <w:bCs/>
          <w:color w:val="000000"/>
          <w:shd w:fill="auto" w:val="clear"/>
        </w:rPr>
        <w:t>/C</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el</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aborada a partir do Anexo VII-D da Instrução Normativa MPDG nº 5/2017, considerando todos os benefícios elencados na convenção coletiva de trabalho da categoria, pertinentes ao município de atuação, impostos municipais/estaduais/federais e demais encargos julgados necessários para execução do serviço.</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i/>
          <w:caps w:val="false"/>
          <w:smallCaps w:val="false"/>
          <w:strike w:val="false"/>
          <w:dstrike w:val="false"/>
          <w:color w:val="FF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10.1.13. A Planilha de Custos e Formação de Preços deverá ser preenchida com clareza e precisão pela licitante, demonstrando todos os benefícios e custos diretos e indiretos que forem exigidos para a prestação do serviço licitado, devendo ser apresentada devidamente assinada, sem rasuras e emendas e em conformidade com a sua realidade e com o previsto neste Termo de Referência.</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10.1.14. Na composição dos preços para elaboração das propostas, os licitantes não deverão considerar os percentuais referentes à Contribuição Social sobre o Lucro Líquido (CSLL) e o Imposto de Renda de Pessoa Jurídica (IRPJ), de acordo com o </w:t>
      </w:r>
      <w:r>
        <w:rPr>
          <w:color w:val="000000"/>
        </w:rPr>
        <w:t>ACÓRDÃO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950/2007, do TCU, e Mensagem 37226 do SIASG.</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10.1.15. Em nenhuma hipótese poderá ser alterado o conteúdo da proposta apresentada, seja com relação a preço, prazo ou qualquer outra condição que importe modificação dos seus termos originais, ressalvadas aquelas destinadas a sanar erros materiais e à redução de preços.</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10.1.16. Erros no preenchimento da planilha não são motivos suficientes para a desclassificação da proposta, quando a planilha puder ser ajustada sem a necessidade de majoração do preço ofertado, e desde que se comprove que este é o bastante para arcar com todos os custos da contratação, nos termos do subitem 7.9 do Anexo VII-A da IN MPDG nº 05/2017.</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10.1.17. A CONTRATADA ficará obrigada a aceitar, no interesse da Administração, nas mesmas condições assumidas, os acréscimos ou supressões que se fizerem, até o limite de 25% (vinte e cinco por cento) do valor do contrato inicial atualizado, conforme prevê o §1º do Art. 65, da Lei nº 8.666/93.</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10.1.18. Os preços propostos deverão incluir todos os custos necessários à execução do objeto do contrato, tais como salários, impostos, encargos trabalhistas, previdenciários e comerciais emolumentos, taxas, fretes, seguros, deslocamentos de pessoal e quaisquer outras despesas que incidam ou venham a incidir sobre o custo (direto ou indireto) do Contrato.</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10.1.19. Quaisquer tributos, custos e despesas diretas ou indiretas omitidas da proposta ou incorretamente cotadas serão considerados como inclusos nos preços, não sendo considerados pleitos de acréscimos, a esse título.</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10.1.20. As planilhas de custos e formação de preços na apresentação da proposta </w:t>
      </w:r>
      <w:r>
        <w:rPr>
          <w:color w:val="000000"/>
        </w:rPr>
        <w:t>deverão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seguir a estrutura instituída pela IN MPDG nº 05/2017, conforme modelo anexo ao Edital.</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10.1.21. Não se admitirá proposta que apresente preços global ou unitários acima do valor estimado neste Termo de Referência,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10.1.22. Se houver indícios de inexequibilidade da proposta de preço, ou em caso da necessidade de esclarecimentos complementares, poderá ser efetuada diligência, na forma do § 3º do art. 43 da Lei nº 8.666, de 1993, para efeito de comprovação de sua exequibilidade, podendo ser adotado, dentre outros, os procedimentos definidos no subitem 9.4 do Anexo VII-A da IN MPDG nº 05/2017.</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10.1.23. Na formulação da proposta, a licitante deverá observar ainda o regime de tributação ao qual está submetida, no tocante à incidência das alíquotas do ISS, PIS e COFINS sobre seu faturamento, conforme prevista nas Leis nº 10.637/2002 e 10.833/2003 (Acórdão TCUPlenário no 2.647/2009).</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10.1.24. A licitante deverá comprovar por meio de documentação hábil o seu regime de tributação, a fim de certificar se as alíquotas do PIS e da COFINS consignadas na planilha conferem com sua opção tributária.</w:t>
      </w:r>
    </w:p>
    <w:p>
      <w:pPr>
        <w:pStyle w:val="LOnormal"/>
        <w:keepNext w:val="false"/>
        <w:keepLines w:val="false"/>
        <w:pageBreakBefore w:val="false"/>
        <w:widowControl/>
        <w:shd w:val="clear" w:fill="auto"/>
        <w:spacing w:lineRule="auto" w:line="276" w:before="120" w:after="120"/>
        <w:ind w:left="141" w:right="0" w:hanging="0"/>
        <w:jc w:val="both"/>
        <w:rPr>
          <w:shd w:fill="auto" w:val="clea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10.1.25</w:t>
      </w:r>
      <w:r>
        <w:rPr>
          <w:rFonts w:eastAsia="Arial" w:cs="Arial"/>
          <w:b w:val="false"/>
          <w:i/>
          <w:caps w:val="false"/>
          <w:smallCaps w:val="false"/>
          <w:strike w:val="false"/>
          <w:dstrike w:val="false"/>
          <w:color w:val="FF0000"/>
          <w:position w:val="0"/>
          <w:sz w:val="20"/>
          <w:sz w:val="20"/>
          <w:szCs w:val="20"/>
          <w:u w:val="none"/>
          <w:shd w:fill="auto" w:val="clear"/>
          <w:vertAlign w:val="baseline"/>
        </w:rPr>
        <w:t>.</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Para as empresas tributadas pelo regime de incidência não-cumulativa de PIS e de COFINS não será admitida, em nenhuma hipótese, a cotação do percentual integral das alíquotas relativas a PIS (1,65%) e COFINS (7,60%), tendo em vista que as Leis nº 10.637/2002 e 10.833/2003 permitem o desconto de créditos apurados com base em custos, despesas e encargos da pessoa jurídica pagos em etapas anteriores, fazendo com que o valor do tributo efetivamente recolhido, em relação ao faturamento, seja inferior à alíquota dessas contribuições.</w:t>
      </w:r>
    </w:p>
    <w:p>
      <w:pPr>
        <w:pStyle w:val="LOnormal"/>
        <w:keepNext w:val="false"/>
        <w:keepLines w:val="false"/>
        <w:pageBreakBefore w:val="false"/>
        <w:widowControl/>
        <w:shd w:val="clear" w:fill="auto"/>
        <w:spacing w:lineRule="auto" w:line="276" w:before="120" w:after="120"/>
        <w:ind w:left="141" w:right="0" w:hanging="0"/>
        <w:jc w:val="both"/>
        <w:rPr>
          <w:shd w:fill="auto" w:val="clea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10.1.26 As empresas tributadas pelo regime de incidência não-cumulativa de PIS e COFINS devem cotar os percentuais que representem a média das alíquotas efetivamente recolhidas nos 12 (doze) meses anteriores à apresentação da proposta, apurada com base nos dados da Escrituração Fiscal Digital da Contribuição para o PIS/PASEP e para a COFINS (EFD - Contribuições) cujos respectivos registros deverão ser remetidos junto as planilhas de custos e formação de preços.</w:t>
      </w:r>
    </w:p>
    <w:p>
      <w:pPr>
        <w:pStyle w:val="LOnormal"/>
        <w:keepNext w:val="false"/>
        <w:keepLines w:val="false"/>
        <w:pageBreakBefore w:val="false"/>
        <w:widowControl/>
        <w:shd w:val="clear" w:fill="auto"/>
        <w:spacing w:lineRule="auto" w:line="276" w:before="120" w:after="120"/>
        <w:ind w:left="141" w:right="0" w:hanging="0"/>
        <w:jc w:val="both"/>
        <w:rPr>
          <w:shd w:fill="auto" w:val="clea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10.1.27. Caso a licitante tenha recolhido tributos pelo regime de incidência não-cumulativa em apenas alguns meses do período que deve ser considerado para o cálculo do percentual médio efetivo (12 meses anteriores à data da proposta), poderá apresentar o cálculo considerando apenas os meses em que houve o recolhimento.</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10.1.28. Caso seja constatada a divergência do regime tributário ou verificada a incidência de percentuais superiores aos legalmente instituídos, deverão ser efetuados os devidos ajustes nas referidas planilhas com aceitação obrigatória pela CONTRATADA, absorvendo em seus custos toda e qualquer diferença oriunda de tais ajustes.</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i/>
          <w:caps w:val="false"/>
          <w:smallCaps w:val="false"/>
          <w:strike w:val="false"/>
          <w:dstrike w:val="false"/>
          <w:color w:val="FF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10.1.29. O licitante vencedor do certame deverá prestar garantia de execução do contrato, nos moldes do art. 56 da Lei nº 8.666, de 1993, com validade durante a execução do contrato e por 90 (noventa) dias após o término da vigência contratual, em valor correspondente a 5% (cinco por cento) do valor do contrato. </w:t>
      </w:r>
    </w:p>
    <w:p>
      <w:pPr>
        <w:pStyle w:val="LOnormal"/>
        <w:keepNext w:val="true"/>
        <w:keepLines/>
        <w:pageBreakBefore w:val="false"/>
        <w:widowControl/>
        <w:shd w:val="clear" w:fill="auto"/>
        <w:spacing w:lineRule="auto" w:line="276" w:before="480" w:after="0"/>
        <w:ind w:left="141"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i w:val="false"/>
          <w:caps w:val="false"/>
          <w:smallCaps w:val="false"/>
          <w:strike w:val="false"/>
          <w:dstrike w:val="false"/>
          <w:color w:val="000000"/>
          <w:position w:val="0"/>
          <w:sz w:val="22"/>
          <w:sz w:val="22"/>
          <w:szCs w:val="22"/>
          <w:u w:val="none"/>
          <w:shd w:fill="auto" w:val="clear"/>
          <w:vertAlign w:val="baseline"/>
        </w:rPr>
        <w:t xml:space="preserve">11. </w:t>
      </w:r>
      <w:r>
        <w:rPr>
          <w:rFonts w:eastAsia="Arial" w:cs="Arial"/>
          <w:b/>
          <w:i w:val="false"/>
          <w:caps w:val="false"/>
          <w:smallCaps w:val="false"/>
          <w:strike w:val="false"/>
          <w:dstrike w:val="false"/>
          <w:color w:val="000000"/>
          <w:position w:val="0"/>
          <w:sz w:val="20"/>
          <w:sz w:val="20"/>
          <w:szCs w:val="20"/>
          <w:u w:val="none"/>
          <w:shd w:fill="auto" w:val="clear"/>
          <w:vertAlign w:val="baseline"/>
        </w:rPr>
        <w:t>UNIFORMES</w:t>
      </w:r>
    </w:p>
    <w:p>
      <w:pPr>
        <w:pStyle w:val="LOnormal"/>
        <w:widowControl/>
        <w:spacing w:lineRule="auto" w:line="276" w:before="120" w:after="120"/>
        <w:ind w:left="141" w:right="0" w:hanging="0"/>
        <w:jc w:val="both"/>
        <w:rPr>
          <w:color w:val="000000"/>
        </w:rPr>
      </w:pPr>
      <w:r>
        <w:rPr>
          <w:color w:val="000000"/>
        </w:rPr>
        <w:t>11.1 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p>
    <w:p>
      <w:pPr>
        <w:pStyle w:val="LOnormal"/>
        <w:spacing w:lineRule="auto" w:line="276" w:before="120" w:after="120"/>
        <w:ind w:left="141" w:right="0" w:hanging="0"/>
        <w:jc w:val="both"/>
        <w:rPr>
          <w:color w:val="000000"/>
        </w:rPr>
      </w:pPr>
      <w:r>
        <w:rPr>
          <w:color w:val="000000"/>
        </w:rPr>
        <w:t>11.1.1 O uniforme deverá compreender as seguintes peças do vestuário:</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11.1.1.1. Crachá de identificação;</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11.1.1.2. Camisa com manga, tipo fechada, contendo a identificação da Contratada (a ser fornecida em duas unidades semestralmente), material tecido brim (100% algodão), pré-lavado, colarinho gola italiana ou polo, com bolso externo tipo chapado, lado superior esquerdo e logomarca da empresa. As peças devem ser confeccionadas com tecido e material de qualidade, compatível com o clima da cidade, duráveis e que não desbotem facilmente.</w:t>
      </w:r>
    </w:p>
    <w:p>
      <w:pPr>
        <w:pStyle w:val="LOnormal"/>
        <w:spacing w:lineRule="auto" w:line="276" w:before="120" w:after="120"/>
        <w:ind w:left="141" w:right="0" w:hanging="0"/>
        <w:jc w:val="both"/>
        <w:rPr>
          <w:color w:val="000000"/>
        </w:rPr>
      </w:pPr>
      <w:r>
        <w:rPr>
          <w:color w:val="000000"/>
        </w:rPr>
        <w:t>11.1.2 As peças devem ser confeccionadas com tecido e material de qualidade, seguindo os seguintes parâmetros mínimos.</w:t>
      </w:r>
    </w:p>
    <w:p>
      <w:pPr>
        <w:pStyle w:val="LOnormal"/>
        <w:spacing w:lineRule="auto" w:line="276" w:before="120" w:after="120"/>
        <w:ind w:left="141" w:right="0" w:hanging="0"/>
        <w:jc w:val="both"/>
        <w:rPr>
          <w:color w:val="000000"/>
        </w:rPr>
      </w:pPr>
      <w:r>
        <w:rPr>
          <w:color w:val="000000"/>
        </w:rPr>
        <w:t>11.1.3 A empresa contratada deverá disponibilizar quatro uniformes por ano para cada um dos funcionários. Sendo dois entregues no início do contrato e os outros dois após seis meses. Havendo prorrogação de contrato, a cada seis meses a empresa deverá entregar dois kits de uniformes a cada funcionário.</w:t>
      </w:r>
    </w:p>
    <w:p>
      <w:pPr>
        <w:pStyle w:val="LOnormal"/>
        <w:spacing w:lineRule="auto" w:line="276" w:before="120" w:after="120"/>
        <w:ind w:left="141" w:right="0" w:hanging="0"/>
        <w:jc w:val="both"/>
        <w:rPr>
          <w:color w:val="000000"/>
        </w:rPr>
      </w:pPr>
      <w:r>
        <w:rPr>
          <w:color w:val="000000"/>
        </w:rPr>
        <w:t>11.1.4 A Contratada também deverá substituir os uniformes que apresentarem defeitos ou desgastes, independente do prazo estabelecido acima, sem qualquer custo adicional para a Contratante ou mesmo para os empregados.</w:t>
      </w:r>
    </w:p>
    <w:p>
      <w:pPr>
        <w:pStyle w:val="LOnormal"/>
        <w:spacing w:lineRule="auto" w:line="276" w:before="120" w:after="120"/>
        <w:ind w:left="141" w:right="0" w:hanging="0"/>
        <w:jc w:val="both"/>
        <w:rPr>
          <w:color w:val="000000"/>
        </w:rPr>
      </w:pPr>
      <w:r>
        <w:rPr>
          <w:color w:val="000000"/>
        </w:rPr>
        <w:t>11.1.5 Em hipótese alguma, os custos de qualquer um dos itens de uniformes e materiais deverão ser repassados aos prestadores de serviço.</w:t>
      </w:r>
    </w:p>
    <w:p>
      <w:pPr>
        <w:pStyle w:val="LOnormal"/>
        <w:spacing w:lineRule="auto" w:line="276" w:before="120" w:after="120"/>
        <w:ind w:left="141" w:right="0" w:hanging="0"/>
        <w:jc w:val="both"/>
        <w:rPr>
          <w:color w:val="000000"/>
        </w:rPr>
      </w:pPr>
      <w:r>
        <w:rPr>
          <w:color w:val="000000"/>
        </w:rPr>
        <w:t>11.1.6 Os uniformes deverão conter o emblema da Contratada, de forma visível, preferencialmente na própria camisa, podendo para isto conter um bolso, do lado esquerdo, para sua colocação.</w:t>
      </w:r>
    </w:p>
    <w:p>
      <w:pPr>
        <w:pStyle w:val="LOnormal"/>
        <w:spacing w:lineRule="auto" w:line="276" w:before="120" w:after="120"/>
        <w:ind w:left="141" w:right="0" w:hanging="0"/>
        <w:jc w:val="both"/>
        <w:rPr>
          <w:color w:val="000000"/>
        </w:rPr>
      </w:pPr>
      <w:r>
        <w:rPr>
          <w:color w:val="000000"/>
        </w:rPr>
        <w:t>11.1.7 O prazo para a entrega dos uniformes, a contar da data de assinatura do contrato, é de no máximo 30 (trinta) dias corridos.</w:t>
      </w:r>
    </w:p>
    <w:p>
      <w:pPr>
        <w:pStyle w:val="LOnormal"/>
        <w:spacing w:lineRule="auto" w:line="276" w:before="120" w:after="120"/>
        <w:ind w:left="141" w:right="0" w:hanging="0"/>
        <w:jc w:val="both"/>
        <w:rPr>
          <w:color w:val="000000"/>
        </w:rPr>
      </w:pPr>
      <w:r>
        <w:rPr>
          <w:color w:val="000000"/>
        </w:rPr>
        <w:t>11.1.8 No caso de empregada gestante, os uniformes deverão ser apropriados para a situação, substituindo-os sempre que estiverem apertados;</w:t>
      </w:r>
    </w:p>
    <w:p>
      <w:pPr>
        <w:pStyle w:val="LOnormal"/>
        <w:spacing w:lineRule="auto" w:line="276" w:before="120" w:after="120"/>
        <w:ind w:left="141" w:right="0" w:hanging="0"/>
        <w:jc w:val="both"/>
        <w:rPr>
          <w:color w:val="000000"/>
        </w:rPr>
      </w:pPr>
      <w:r>
        <w:rPr>
          <w:color w:val="000000"/>
        </w:rPr>
        <w:t>11.1.9 Para intérprete de Libras deve ser evitado fundos e vestimenta em tom próximo à cor da pele do intérprete.</w:t>
      </w:r>
    </w:p>
    <w:p>
      <w:pPr>
        <w:pStyle w:val="LOnormal"/>
        <w:spacing w:lineRule="auto" w:line="276" w:before="120" w:after="120"/>
        <w:ind w:left="141" w:right="0" w:hanging="0"/>
        <w:jc w:val="both"/>
        <w:rPr>
          <w:color w:val="000000"/>
        </w:rPr>
      </w:pPr>
      <w:r>
        <w:rPr>
          <w:color w:val="000000"/>
        </w:rPr>
        <w:t>11.1.10 Os uniformes deverão ser entregues mediante recibo, cuja cópia, devidamente acompanhada do original para conferência, deverá ser enviada ao servidor responsável pela fiscalização do contrato.</w:t>
      </w:r>
    </w:p>
    <w:p>
      <w:pPr>
        <w:pStyle w:val="LOnormal"/>
        <w:spacing w:lineRule="auto" w:line="276" w:before="120" w:after="120"/>
        <w:ind w:left="141" w:right="0" w:hanging="0"/>
        <w:jc w:val="both"/>
        <w:rPr>
          <w:color w:val="000000"/>
        </w:rPr>
      </w:pPr>
      <w:r>
        <w:rPr>
          <w:color w:val="000000"/>
        </w:rPr>
        <w:t>11.1.11 Além da utilização do uniforme, o empregado deverá estar identificado, obrigatoriamente, por meio de crachá, nas dependências do campus, dispensado o seu uso somente durante o período em que estiver interpretando ao estudante.</w:t>
      </w:r>
    </w:p>
    <w:p>
      <w:pPr>
        <w:pStyle w:val="LOnormal"/>
        <w:keepNext w:val="true"/>
        <w:keepLines/>
        <w:pageBreakBefore w:val="false"/>
        <w:widowControl/>
        <w:shd w:val="clear" w:fill="auto"/>
        <w:spacing w:lineRule="auto" w:line="276" w:before="480" w:after="0"/>
        <w:ind w:left="141"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12. OBRIGAÇÕES DA CONTRATANTE</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12.1 Exigir o cumprimento de todas as obrigações assumidas pela Contratada, de acordo com as cláusulas contratuais e os termos de sua proposta;</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12.2 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12.2.1 O fiscal designado não deverá ter exercido a função de pregoeiro na licitação que tenha antecedido o contrato, a fim de preservar a segregação de funções (TCU, acórdão 1375/2015 – Plenário e, TCU, acórdão 2146/2011, Segunda Câmara);</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12.2.2 A designação do fiscal deverá levar em conta potenciais conflitos de interesse, que possam ameaçar a qualidade da atividade a ser desenvolvida. (Acórdão TCU 3083/2010 – Plenário);</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12.3 Notificar a Contratada por escrito da ocorrência de eventuais imperfeições, falhas ou irregularidades constatadas no curso da execução dos serviços, fixando prazo para a sua correção, certificando-se que as soluções por ela propostas sejam as mais adequadas;</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 xml:space="preserve">12.4  Pagar à Contratada o valor resultante da prestação do serviço, no prazo e condições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estabelecidas neste Termo de Referência;</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12.5 Efetuar as retenções tributárias devidas sobre o valor da Nota Fiscal/Fatura da contratada, no que couber, em conformidade com o item 6 do Anexo XI da IN SEGES/MP n. 5/2017;</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12.6 Não praticar atos de ingerência na administração da Contratada, tais como:</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12.6.1 exercer o poder de mando sobre os empregados da Contratada, devendo reportar-se somente aos prepostos ou responsáveis por ela indicados, exceto quando o objeto da contratação previr o atendimento direto, tais como nos serviços de recepção e apoio ao usuário;</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12.6.2 direcionar a contratação de pessoas para trabalhar nas empresas Contratadas;</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12.6.3 promover ou aceitar o desvio de funções dos trabalhadores da Contratada, mediante a utilização destes em atividades distintas daquelas previstas no objeto da contratação e em relação à função específica para a qual o trabalhador foi contratado; e</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12.6.4 considerar os trabalhadores da Contratada como colaboradores eventuais do próprio órgão ou entidade responsável pela contratação, especialmente para efeito de concessão de diárias e passagens.</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 xml:space="preserve">12.7 Fornecer por escrito as informações necessárias para o desenvolvimento dos serviços objeto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do contrato;</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12.8 Realizar avaliações periódicas da qualidade dos serviços, após seu recebimento;</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12.9 Cientificar o órgão de representação judicial da Advocacia-Geral da União para adoção das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medidas cabíveis quando do descumprimento das obrigações pela Contratada;</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i w:val="false"/>
          <w:caps w:val="false"/>
          <w:smallCaps w:val="false"/>
          <w:strike w:val="false"/>
          <w:dstrike w:val="false"/>
          <w:color w:val="00000A"/>
          <w:position w:val="0"/>
          <w:sz w:val="22"/>
          <w:sz w:val="22"/>
          <w:szCs w:val="22"/>
          <w:u w:val="single"/>
          <w:shd w:fill="auto" w:val="clear"/>
          <w:vertAlign w:val="baseline"/>
        </w:rPr>
        <w:t>12.10  SUPRIMIDO</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12.11 Fiscalizar o cumprimento dos requisitos legais, quando a contratada houver se beneficiado da preferência estabelecida pelo art. 3º, § 5º, da Lei nº 8.666, de 1993;</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12.12 Assegurar que o ambiente de trabalho, inclusive seus equipamentos e instalações, </w:t>
      </w:r>
      <w:r>
        <w:rPr>
          <w:color w:val="000000"/>
        </w:rPr>
        <w:t>apresentam</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condições adequadas ao cumprimento, pela contratada, das normas de segurança e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saúde no trabalho, quando o serviço for executado em suas dependências, ou em local por ela designado.</w:t>
      </w:r>
    </w:p>
    <w:p>
      <w:pPr>
        <w:pStyle w:val="LOnormal"/>
        <w:keepNext w:val="true"/>
        <w:keepLines/>
        <w:pageBreakBefore w:val="false"/>
        <w:widowControl/>
        <w:shd w:val="clear" w:fill="auto"/>
        <w:spacing w:lineRule="auto" w:line="276" w:before="480" w:after="0"/>
        <w:ind w:left="141"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 xml:space="preserve">13. OBRIGAÇÕES DA CONTRATADA </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13.1 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13.2 Reparar, corrigir, remover ou substituir, às suas expensas, no total ou em parte, no prazo fixado pelo fiscal do contrato, os serviços efetuados em que se verificarem vícios, defeitos ou incorreções resultantes da execução ou dos materiais empregados;</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13.3 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13.4 Utilizar empregados habilitados e com conhecimentos básicos dos serviços a serem executados, em conformidade com as normas e determinações em vigor;</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13.5 Vedar a utilização, na execução dos serviços, de empregado que seja familiar de agente público ocupante de cargo em comissão ou função de confiança no órgão Contratante, nos termos do artigo 7° do Decreto n° 7.203, de 2010;</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13.6 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da Municipal/Estadual ou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Distrital do domicílio ou sede do contratado; 4) Certidão de Regularidade do FGTS – CRF; e 5) Certidão Negativa de Débitos Trabalhistas – CNDT, conforme alínea "c" do item 10.2 do Anexo VIII-B da IN SEGES/MP n. 5/2017;</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13.7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 xml:space="preserve">13.8 Comunicar ao Fiscal do contrato, no prazo de 24 (vinte e quatro) horas, qualquer ocorrência anormal ou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acidente</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 xml:space="preserve"> que se verifique no local dos serviços.</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13.9 Prestar todo esclarecimento ou informação solicitada pela Contratante ou por seus prepostos, garantindo-lhes o acesso, a qualquer tempo, ao local dos trabalhos, bem como aos documentos relativos à execução do empreendimento.</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13.10 Paralisar, por determinação da Contratante, qualquer atividade que não esteja sendo executada de acordo com a boa técnica ou que ponha em risco a segurança de pessoas ou bens de terceiros.</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13.11 Promover a guarda, manutenção e vigilância de materiais, ferramentas, e tudo o que for necessário à execução dos serviços, durante a vigência do contrato.</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13.12 Promover a organização técnica e administrativa dos serviços, de modo a conduzi-los eficaz e eficientemente, de acordo com os documentos e especificações que integram este Termo de Referência, no prazo determinado.</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13.13 Conduzir os trabalhos com estrita observância às normas da legislação pertinente, cumprindo as determinações dos Poderes Públicos, mantendo sempre limpo o local dos serviços e nas melhores condições de segurança, higiene e disciplina.</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13.14 Submeter previamente, por escrito, à Contratante, para análise e aprovação, quaisquer mudanças nos métodos executivos que fujam às especificações do memorial descritivo.</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13.15 Não permitir a utilização de qualquer trabalho do menor de dezesseis anos, exceto na condição de aprendiz para os maiores de quatorze anos; nem permitir a utilização do trabalho do menor de dezoito anos em trabalho noturno, perigoso ou insalubre;</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13.16 Manter durante toda a vigência do contrato, em compatibilidade com as obrigações assumidas, todas as condições de habilitação e qualificação exigidas na licitação;</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13.17 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Pr>
          <w:rFonts w:eastAsia="Arial" w:cs="Arial"/>
          <w:b w:val="false"/>
          <w:i/>
          <w:caps w:val="false"/>
          <w:smallCaps w:val="false"/>
          <w:strike w:val="false"/>
          <w:dstrike w:val="false"/>
          <w:color w:val="00000A"/>
          <w:position w:val="0"/>
          <w:sz w:val="20"/>
          <w:sz w:val="20"/>
          <w:szCs w:val="20"/>
          <w:u w:val="none"/>
          <w:shd w:fill="auto" w:val="clear"/>
          <w:vertAlign w:val="baseline"/>
        </w:rPr>
        <w:t>.</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13.18 Guardar sigilo sobre todas as informações obtidas em decorrência do cumprimento do contrato;</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13.19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13.20 Cumprir, além dos postulados legais vigentes de âmbito federal, estadual ou municipal, as normas de segurança da Contratante;</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13.21 Prestar os serviços dentro dos parâmetros e rotinas estabelecidos, fornecendo todos os materiais, equipamentos e utensílios em quantidade, qualidade e tecnologia adequadas, com a observância às recomendações aceitas pela boa técnica, normas e legislação;</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13.22 Assegurar à CONTRATANTE, em conformidade com o previsto no subitem 6.1, “a”e “b”, do Anexo VII – F da Instrução Normativa SEGES/MP nº 5, de 25/05/2017:</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13.22.1 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13.22.2 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13.23 Disponibilizar à Contratante os empregados devidamente uniformizados e identificados por meio de crachá, além de provê-los com os Equipamentos de Proteção Individual - EPI, quando for o caso;</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13.24 Fornecer os uniformes a serem utilizados por seus empregados, conforme disposto neste Termo de Referência, sem repassar quaisquer custos a estes;</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13.25 Apresentar relação mensal dos empregados que expressamente optarem por não receber o vale-transporte.</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13.26 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13.27 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13.28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13.29 Não permitir que o empregado designado para trabalhar em um turno preste seus serviços no turno imediatamente subsequente;</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13.30 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13.31 Instruir seus empregados quanto à necessidade de acatar as Normas Internas da Administração;</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13.32 Instruir seus empregados a respeito das atividades a serem desempenhadas, alertando-os a não executar atividades não abrangidas pelo contrato, devendo a Contratada relatar à Contratante toda e qualquer ocorrência neste sentido, a fim de evitar desvio de função;</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13.33 Instruir seus empregados, no início da execução contratual, quanto à obtenção das informações de seus interesses junto aos órgãos públicos, relativas ao contrato de trabalho e obrigações a ele inerentes, adotando, entre outras, as seguintes medidas:</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13.33.1 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13.33.2 viabilizar a emissão do cartão cidadão pela Caixa Econômica Federal para todos os empregados, no prazo máximo de 60 (sessenta) dias, contados do início da prestação dos serviços ou da admissão do empregado;</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13.33.3  oferecer todos os meios necessários aos seus empregados para a obtenção de extratos de recolhimentos de seus direitos sociais, preferencialmente por meio eletrônico, quando disponível.</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13.34 Não se beneficiar da condição de optante pelo Simples Nacional, salvo as exceções previstas no § 5º-C do art. 18 da Lei Complementar no 123, de 14 de dezembro de 2006;</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13.35 Comunicar formalmente à Receita Federal a assinatura do contrato de prestação de serviços mediante cessão de mão de obra, salvo as exceções previstas no § 5º-C do art. 18 da Lei Complementar no 123, de 14 de dezembro de 2006, para fins de exclusão obrigatória do Simples Nacional a contar do mês seguinte ao da contratação, conforme previsão do art.17, XII, art.30, §1º, II e do art. 31, II, todos da LC 123, de 2006.</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13.35.1 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13.36 Realizar a transição contratual com transferência de conhecimento, tecnologia e técnicas empregadas, sem perda de informações, podendo exigir, inclusive, a capacitação dos técnicos da contratante ou da nova empresa que continuará a execução dos serviços.</w:t>
      </w:r>
    </w:p>
    <w:p>
      <w:pPr>
        <w:pStyle w:val="LOnormal"/>
        <w:keepNext w:val="true"/>
        <w:keepLines/>
        <w:pageBreakBefore w:val="false"/>
        <w:widowControl/>
        <w:shd w:val="clear" w:fill="auto"/>
        <w:spacing w:lineRule="auto" w:line="276" w:before="480" w:after="0"/>
        <w:ind w:left="141"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14. DA SUBCONTRATAÇÃO</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14.1 Não será admitida a subcontratação do objeto licitatório.</w:t>
      </w:r>
    </w:p>
    <w:p>
      <w:pPr>
        <w:pStyle w:val="LOnormal"/>
        <w:keepNext w:val="true"/>
        <w:keepLines/>
        <w:pageBreakBefore w:val="false"/>
        <w:widowControl/>
        <w:shd w:val="clear" w:fill="auto"/>
        <w:spacing w:lineRule="auto" w:line="276" w:before="480" w:after="0"/>
        <w:ind w:left="141" w:right="0" w:hanging="0"/>
        <w:jc w:val="both"/>
        <w:rPr>
          <w:rFonts w:ascii="Arial" w:hAnsi="Arial" w:eastAsia="Arial" w:cs="Arial"/>
          <w:b/>
          <w:b/>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i w:val="false"/>
          <w:caps w:val="false"/>
          <w:smallCaps w:val="false"/>
          <w:strike w:val="false"/>
          <w:dstrike w:val="false"/>
          <w:color w:val="00000A"/>
          <w:position w:val="0"/>
          <w:sz w:val="20"/>
          <w:sz w:val="20"/>
          <w:szCs w:val="20"/>
          <w:u w:val="none"/>
          <w:shd w:fill="auto" w:val="clear"/>
          <w:vertAlign w:val="baseline"/>
        </w:rPr>
        <w:t>15. DA ALTERAÇÃO SUBJETIVA</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15.1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LOnormal"/>
        <w:keepNext w:val="true"/>
        <w:keepLines/>
        <w:pageBreakBefore w:val="false"/>
        <w:widowControl/>
        <w:shd w:val="clear" w:fill="auto"/>
        <w:spacing w:lineRule="auto" w:line="276" w:before="480" w:after="0"/>
        <w:ind w:left="141" w:right="0" w:hanging="0"/>
        <w:jc w:val="both"/>
        <w:rPr>
          <w:rFonts w:ascii="Arial" w:hAnsi="Arial" w:eastAsia="Arial" w:cs="Arial"/>
          <w:b/>
          <w:b/>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i w:val="false"/>
          <w:caps w:val="false"/>
          <w:smallCaps w:val="false"/>
          <w:strike w:val="false"/>
          <w:dstrike w:val="false"/>
          <w:color w:val="00000A"/>
          <w:position w:val="0"/>
          <w:sz w:val="20"/>
          <w:sz w:val="20"/>
          <w:szCs w:val="20"/>
          <w:u w:val="none"/>
          <w:shd w:fill="auto" w:val="clear"/>
          <w:vertAlign w:val="baseline"/>
        </w:rPr>
        <w:t>16. DO CONTROLE E FISCALIZAÇÃO DA EXECUÇÃO</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16.1 A Contratada designará formalmente o preposto da empresa, antes do início da prestação dos serviços, indicando no instrumento os poderes e deveres em relação à execução do objeto contratado.</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16.2 A Contratante poderá recusar, desde que justificadamente, a indicação ou a manutenção do preposto da empresa, hipótese em que a Contratada designará outro para o exercício da atividade.</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16.3 As comunicações entre a Contratante e a Contratada serão realizadas por escrito, através de carta ou e-mail.</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16.4 A Contratante poderá convocar o preposto para adoção de providências que devam ser cumpridas de imediato.</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16.5 A Contratada não está obrigada a manter preposto da empresa no local da execução do objeto.</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16.6 A fiscalização administrativa poderá ser efetivada com base em critérios estatísticos, levando-se em consideração falhas que impactem o contrato como um todo e não apenas erros e falhas eventuais no pagamento de alguma vantagem a um determinado empregado.</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16.7 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bookmarkStart w:id="1" w:name="_30j0zll"/>
      <w:bookmarkEnd w:id="1"/>
      <w:r>
        <w:rPr>
          <w:rFonts w:eastAsia="Arial" w:cs="Arial"/>
          <w:b w:val="false"/>
          <w:i w:val="false"/>
          <w:caps w:val="false"/>
          <w:smallCaps w:val="false"/>
          <w:strike w:val="false"/>
          <w:dstrike w:val="false"/>
          <w:color w:val="00000A"/>
          <w:position w:val="0"/>
          <w:sz w:val="20"/>
          <w:sz w:val="20"/>
          <w:szCs w:val="20"/>
          <w:u w:val="none"/>
          <w:shd w:fill="auto" w:val="clear"/>
          <w:vertAlign w:val="baseline"/>
        </w:rPr>
        <w:t xml:space="preserve">16.7.1 no primeiro mês da prestação dos serviços, a CONTRATADA deverá apresentar a seguinte documentação:  </w:t>
      </w:r>
    </w:p>
    <w:p>
      <w:pPr>
        <w:pStyle w:val="LOnormal"/>
        <w:keepNext w:val="false"/>
        <w:keepLines w:val="false"/>
        <w:pageBreakBefore w:val="false"/>
        <w:widowControl/>
        <w:shd w:val="clear" w:fill="auto"/>
        <w:tabs>
          <w:tab w:val="clear" w:pos="720"/>
          <w:tab w:val="left" w:pos="360" w:leader="none"/>
        </w:tabs>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16.7.1.1 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pPr>
        <w:pStyle w:val="LOnormal"/>
        <w:keepNext w:val="false"/>
        <w:keepLines w:val="false"/>
        <w:pageBreakBefore w:val="false"/>
        <w:widowControl/>
        <w:shd w:val="clear" w:fill="auto"/>
        <w:tabs>
          <w:tab w:val="clear" w:pos="720"/>
          <w:tab w:val="left" w:pos="360" w:leader="none"/>
        </w:tabs>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16.7.1.2 Carteira de Trabalho e Previdência Social (CTPS) dos empregados admitidos e dos responsáveis técnicos pela execução dos serviços, quando for o caso, devidamente assinada pela CONTRATADA;</w:t>
      </w:r>
    </w:p>
    <w:p>
      <w:pPr>
        <w:pStyle w:val="LOnormal"/>
        <w:keepNext w:val="false"/>
        <w:keepLines w:val="false"/>
        <w:pageBreakBefore w:val="false"/>
        <w:widowControl/>
        <w:shd w:val="clear" w:fill="auto"/>
        <w:tabs>
          <w:tab w:val="clear" w:pos="720"/>
          <w:tab w:val="left" w:pos="360" w:leader="none"/>
        </w:tabs>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16.7.1.3 exames médicos admissionais dos empregados da CONTRATADA que prestarão os serviços; e</w:t>
      </w:r>
    </w:p>
    <w:p>
      <w:pPr>
        <w:pStyle w:val="LOnormal"/>
        <w:keepNext w:val="false"/>
        <w:keepLines w:val="false"/>
        <w:pageBreakBefore w:val="false"/>
        <w:widowControl/>
        <w:shd w:val="clear" w:fill="auto"/>
        <w:tabs>
          <w:tab w:val="clear" w:pos="720"/>
          <w:tab w:val="left" w:pos="360" w:leader="none"/>
        </w:tabs>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16.7.1.4 declaração de responsabilidade exclusiva da contratada sobre a quitação dos encargos trabalhistas e sociais decorrentes do contrato.</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16.7.2 entrega até o dia trinta do mês seguinte ao da prestação dos serviços ao setor responsável pela fiscalização do contrato dos seguintes documentos, quando não for possível a verificação da regularidade destes no Sistema de Cadastro de Fornecedores (SICAF):</w:t>
      </w:r>
    </w:p>
    <w:p>
      <w:pPr>
        <w:pStyle w:val="LOnormal"/>
        <w:keepNext w:val="false"/>
        <w:keepLines w:val="false"/>
        <w:pageBreakBefore w:val="false"/>
        <w:widowControl/>
        <w:shd w:val="clear" w:fill="auto"/>
        <w:tabs>
          <w:tab w:val="clear" w:pos="720"/>
          <w:tab w:val="left" w:pos="360" w:leader="none"/>
        </w:tabs>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 xml:space="preserve">16.7.2.1 Certidão Negativa de Débitos relativos a Créditos Tributários Federais e à Dívida Ativa da União (CND);  </w:t>
      </w:r>
    </w:p>
    <w:p>
      <w:pPr>
        <w:pStyle w:val="LOnormal"/>
        <w:keepNext w:val="false"/>
        <w:keepLines w:val="false"/>
        <w:pageBreakBefore w:val="false"/>
        <w:widowControl/>
        <w:shd w:val="clear" w:fill="auto"/>
        <w:tabs>
          <w:tab w:val="clear" w:pos="720"/>
          <w:tab w:val="left" w:pos="360" w:leader="none"/>
        </w:tabs>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 xml:space="preserve">16.7.2.2 certidões que comprovem a regularidade perante as Fazendas Estadual, Distrital e Municipal do domicílio ou sede do contratado;  </w:t>
      </w:r>
    </w:p>
    <w:p>
      <w:pPr>
        <w:pStyle w:val="LOnormal"/>
        <w:keepNext w:val="false"/>
        <w:keepLines w:val="false"/>
        <w:pageBreakBefore w:val="false"/>
        <w:widowControl/>
        <w:shd w:val="clear" w:fill="auto"/>
        <w:tabs>
          <w:tab w:val="clear" w:pos="720"/>
          <w:tab w:val="left" w:pos="360" w:leader="none"/>
        </w:tabs>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 xml:space="preserve">16.7.2.3 Certidão de Regularidade do FGTS (CRF); e  </w:t>
      </w:r>
    </w:p>
    <w:p>
      <w:pPr>
        <w:pStyle w:val="LOnormal"/>
        <w:keepNext w:val="false"/>
        <w:keepLines w:val="false"/>
        <w:pageBreakBefore w:val="false"/>
        <w:widowControl/>
        <w:shd w:val="clear" w:fill="auto"/>
        <w:tabs>
          <w:tab w:val="clear" w:pos="720"/>
          <w:tab w:val="left" w:pos="360" w:leader="none"/>
        </w:tabs>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 xml:space="preserve">16.7.2.4 Certidão Negativa de Débitos Trabalhistas (CNDT).  </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16.7.3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 xml:space="preserve">entrega, quando solicitado pela CONTRATANTE, de quaisquer dos seguintes documentos: </w:t>
      </w:r>
      <w:r>
        <w:rPr>
          <w:rFonts w:eastAsia="Arial" w:cs="Arial"/>
          <w:b/>
          <w:i w:val="false"/>
          <w:caps w:val="false"/>
          <w:smallCaps w:val="false"/>
          <w:strike w:val="false"/>
          <w:dstrike w:val="false"/>
          <w:color w:val="00000A"/>
          <w:position w:val="0"/>
          <w:sz w:val="32"/>
          <w:sz w:val="32"/>
          <w:szCs w:val="32"/>
          <w:u w:val="none"/>
          <w:shd w:fill="auto" w:val="clear"/>
          <w:vertAlign w:val="baseline"/>
        </w:rPr>
        <w:t xml:space="preserve"> </w:t>
      </w:r>
      <w:r>
        <w:rPr>
          <w:rFonts w:eastAsia="Arial" w:cs="Arial"/>
          <w:b/>
          <w:i w:val="false"/>
          <w:caps w:val="false"/>
          <w:smallCaps w:val="false"/>
          <w:strike w:val="false"/>
          <w:dstrike w:val="false"/>
          <w:color w:val="00000A"/>
          <w:position w:val="0"/>
          <w:sz w:val="32"/>
          <w:sz w:val="32"/>
          <w:szCs w:val="32"/>
          <w:highlight w:val="magenta"/>
          <w:u w:val="none"/>
          <w:vertAlign w:val="baseline"/>
        </w:rPr>
        <w:t xml:space="preserve">  </w:t>
      </w:r>
    </w:p>
    <w:p>
      <w:pPr>
        <w:pStyle w:val="LOnormal"/>
        <w:keepNext w:val="false"/>
        <w:keepLines w:val="false"/>
        <w:pageBreakBefore w:val="false"/>
        <w:widowControl/>
        <w:shd w:val="clear" w:fill="auto"/>
        <w:tabs>
          <w:tab w:val="clear" w:pos="720"/>
          <w:tab w:val="left" w:pos="360" w:leader="none"/>
        </w:tabs>
        <w:spacing w:lineRule="auto" w:line="276" w:before="120" w:after="120"/>
        <w:ind w:left="85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16.7.3.1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extrato da conta do INSS e do FGTS de qualquer empregado, a critério da CONTRATANTE;</w:t>
      </w:r>
    </w:p>
    <w:p>
      <w:pPr>
        <w:pStyle w:val="LOnormal"/>
        <w:keepNext w:val="false"/>
        <w:keepLines w:val="false"/>
        <w:pageBreakBefore w:val="false"/>
        <w:widowControl/>
        <w:shd w:val="clear" w:fill="auto"/>
        <w:tabs>
          <w:tab w:val="clear" w:pos="720"/>
          <w:tab w:val="left" w:pos="360" w:leader="none"/>
        </w:tabs>
        <w:spacing w:lineRule="auto" w:line="276" w:before="120" w:after="120"/>
        <w:ind w:left="850" w:right="0" w:hanging="0"/>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16.7.3.2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cópia da folha de pagamento analítica de qualquer mês da prestação dos serviços, em que conste como tomador CONTRATANTE;</w:t>
      </w:r>
    </w:p>
    <w:p>
      <w:pPr>
        <w:pStyle w:val="LOnormal"/>
        <w:keepNext w:val="false"/>
        <w:keepLines w:val="false"/>
        <w:pageBreakBefore w:val="false"/>
        <w:widowControl/>
        <w:shd w:val="clear" w:fill="auto"/>
        <w:tabs>
          <w:tab w:val="clear" w:pos="720"/>
          <w:tab w:val="left" w:pos="360" w:leader="none"/>
        </w:tabs>
        <w:spacing w:lineRule="auto" w:line="276" w:before="120" w:after="120"/>
        <w:ind w:left="85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16.7.3.3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 xml:space="preserve">cópia dos contracheques dos empregados relativos a qualquer mês da prestação dos serviços ou, ainda, quando necessário, cópia de recibos de depósitos bancários;  </w:t>
      </w:r>
    </w:p>
    <w:p>
      <w:pPr>
        <w:pStyle w:val="LOnormal"/>
        <w:keepNext w:val="false"/>
        <w:keepLines w:val="false"/>
        <w:pageBreakBefore w:val="false"/>
        <w:widowControl/>
        <w:shd w:val="clear" w:fill="auto"/>
        <w:tabs>
          <w:tab w:val="clear" w:pos="720"/>
          <w:tab w:val="left" w:pos="360" w:leader="none"/>
        </w:tabs>
        <w:spacing w:lineRule="auto" w:line="276" w:before="120" w:after="120"/>
        <w:ind w:left="85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16.7.3.4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 xml:space="preserve">comprovantes de entrega de benefícios suplementares (vale-transporte, vale-alimentação, entre outros), a que estiver obrigada por força de lei ou de Convenção ou Acordo Coletivo de Trabalho, relativos a qualquer mês da prestação dos serviços e de qualquer empregado; e  </w:t>
      </w:r>
    </w:p>
    <w:p>
      <w:pPr>
        <w:pStyle w:val="LOnormal"/>
        <w:keepNext w:val="false"/>
        <w:keepLines w:val="false"/>
        <w:pageBreakBefore w:val="false"/>
        <w:widowControl/>
        <w:shd w:val="clear" w:fill="auto"/>
        <w:tabs>
          <w:tab w:val="clear" w:pos="720"/>
          <w:tab w:val="left" w:pos="360" w:leader="none"/>
        </w:tabs>
        <w:spacing w:lineRule="auto" w:line="276" w:before="120" w:after="120"/>
        <w:ind w:left="85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16.7.3.5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comprovantes de realização de eventuais cursos de treinamento e reciclagem que forem exigidos por lei ou pelo contrato.</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16.7.4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 xml:space="preserve">entrega de cópia da documentação abaixo relacionada, quando da extinção ou rescisão do contrato, após o último mês de prestação dos serviços, no prazo definido no contrato:  </w:t>
      </w:r>
    </w:p>
    <w:p>
      <w:pPr>
        <w:pStyle w:val="LOnormal"/>
        <w:keepNext w:val="false"/>
        <w:keepLines w:val="false"/>
        <w:pageBreakBefore w:val="false"/>
        <w:widowControl/>
        <w:shd w:val="clear" w:fill="auto"/>
        <w:tabs>
          <w:tab w:val="clear" w:pos="720"/>
          <w:tab w:val="left" w:pos="360" w:leader="none"/>
        </w:tabs>
        <w:spacing w:lineRule="auto" w:line="276" w:before="120" w:after="120"/>
        <w:ind w:left="85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16.7.4.1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termos de rescisão dos contratos de trabalho dos empregados prestadores de serviço, devidamente homologados, quando exigível pelo sindicato da categoria;</w:t>
      </w:r>
    </w:p>
    <w:p>
      <w:pPr>
        <w:pStyle w:val="LOnormal"/>
        <w:keepNext w:val="false"/>
        <w:keepLines w:val="false"/>
        <w:pageBreakBefore w:val="false"/>
        <w:widowControl/>
        <w:shd w:val="clear" w:fill="auto"/>
        <w:tabs>
          <w:tab w:val="clear" w:pos="720"/>
          <w:tab w:val="left" w:pos="360" w:leader="none"/>
        </w:tabs>
        <w:spacing w:lineRule="auto" w:line="276" w:before="120" w:after="120"/>
        <w:ind w:left="85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16.7.4.2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 xml:space="preserve">guias de recolhimento da contribuição previdenciária e do FGTS, referentes às rescisões contratuais;  </w:t>
      </w:r>
    </w:p>
    <w:p>
      <w:pPr>
        <w:pStyle w:val="LOnormal"/>
        <w:keepNext w:val="false"/>
        <w:keepLines w:val="false"/>
        <w:pageBreakBefore w:val="false"/>
        <w:widowControl/>
        <w:shd w:val="clear" w:fill="auto"/>
        <w:tabs>
          <w:tab w:val="clear" w:pos="720"/>
          <w:tab w:val="left" w:pos="360" w:leader="none"/>
        </w:tabs>
        <w:spacing w:lineRule="auto" w:line="276" w:before="120" w:after="120"/>
        <w:ind w:left="85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16.7.4.3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 xml:space="preserve">extratos dos depósitos efetuados nas contas vinculadas individuais do FGTS de cada empregado dispensado;  </w:t>
      </w:r>
    </w:p>
    <w:p>
      <w:pPr>
        <w:pStyle w:val="LOnormal"/>
        <w:keepNext w:val="false"/>
        <w:keepLines w:val="false"/>
        <w:pageBreakBefore w:val="false"/>
        <w:widowControl/>
        <w:shd w:val="clear" w:fill="auto"/>
        <w:tabs>
          <w:tab w:val="clear" w:pos="720"/>
          <w:tab w:val="left" w:pos="360" w:leader="none"/>
        </w:tabs>
        <w:spacing w:lineRule="auto" w:line="276" w:before="120" w:after="120"/>
        <w:ind w:left="85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16.7.4.4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 xml:space="preserve">exames médicos demissionais dos empregados dispensados.  </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caps w:val="false"/>
          <w:smallCaps w:val="false"/>
          <w:strike w:val="false"/>
          <w:dstrike w:val="false"/>
          <w:color w:val="000001"/>
          <w:position w:val="0"/>
          <w:sz w:val="20"/>
          <w:sz w:val="20"/>
          <w:szCs w:val="20"/>
          <w:highlight w:val="white"/>
          <w:u w:val="none"/>
          <w:vertAlign w:val="baseline"/>
        </w:rPr>
      </w:pPr>
      <w:r>
        <w:rPr>
          <w:color w:val="000001"/>
          <w:highlight w:val="white"/>
        </w:rPr>
        <w:t xml:space="preserve">16.8 </w:t>
      </w:r>
      <w:r>
        <w:rPr>
          <w:rFonts w:eastAsia="Arial" w:cs="Arial"/>
          <w:b w:val="false"/>
          <w:caps w:val="false"/>
          <w:smallCaps w:val="false"/>
          <w:strike w:val="false"/>
          <w:dstrike w:val="false"/>
          <w:color w:val="000001"/>
          <w:position w:val="0"/>
          <w:sz w:val="20"/>
          <w:sz w:val="20"/>
          <w:szCs w:val="20"/>
          <w:highlight w:val="white"/>
          <w:u w:val="none"/>
          <w:vertAlign w:val="baseline"/>
        </w:rPr>
        <w:t>A cada período de 12 meses de vigência do contrato de trabalho, a contratada deverá encaminhar termo de quitação anual das obrigações trabalhistas, na forma do art. 507-B da CLT, ou comprovar a adoção de providências voltadas à sua obtenção, relativamente aos empregados alocados, em dedicação exclusiva, na prestação de serviços contratados.</w:t>
      </w:r>
    </w:p>
    <w:p>
      <w:pPr>
        <w:pStyle w:val="LOnormal"/>
        <w:keepNext w:val="false"/>
        <w:keepLines w:val="false"/>
        <w:pageBreakBefore w:val="false"/>
        <w:widowControl/>
        <w:shd w:val="clear" w:fill="auto"/>
        <w:spacing w:lineRule="auto" w:line="276" w:before="120" w:after="120"/>
        <w:ind w:left="850" w:right="0" w:hanging="0"/>
        <w:jc w:val="both"/>
        <w:rPr>
          <w:rFonts w:ascii="Arial" w:hAnsi="Arial" w:eastAsia="Arial" w:cs="Arial"/>
          <w:b w:val="false"/>
          <w:b w:val="false"/>
          <w:caps w:val="false"/>
          <w:smallCaps w:val="false"/>
          <w:strike w:val="false"/>
          <w:dstrike w:val="false"/>
          <w:color w:val="000001"/>
          <w:position w:val="0"/>
          <w:sz w:val="20"/>
          <w:sz w:val="20"/>
          <w:szCs w:val="20"/>
          <w:highlight w:val="white"/>
          <w:u w:val="none"/>
          <w:vertAlign w:val="baseline"/>
        </w:rPr>
      </w:pPr>
      <w:r>
        <w:rPr>
          <w:color w:val="000001"/>
          <w:highlight w:val="white"/>
        </w:rPr>
        <w:t xml:space="preserve">16.8.1 </w:t>
      </w:r>
      <w:r>
        <w:rPr>
          <w:rFonts w:eastAsia="Arial" w:cs="Arial"/>
          <w:b w:val="false"/>
          <w:caps w:val="false"/>
          <w:smallCaps w:val="false"/>
          <w:strike w:val="false"/>
          <w:dstrike w:val="false"/>
          <w:color w:val="000001"/>
          <w:position w:val="0"/>
          <w:sz w:val="20"/>
          <w:sz w:val="20"/>
          <w:szCs w:val="20"/>
          <w:highlight w:val="white"/>
          <w:u w:val="none"/>
          <w:vertAlign w:val="baseline"/>
        </w:rPr>
        <w:t>O termo de quitação anual efetivado deverá ser firmado junto ao respectivo Sindicato dos Empregados e obedecerá ao disposto no art. 507-B, parágrafo único, da CLT.</w:t>
      </w:r>
    </w:p>
    <w:p>
      <w:pPr>
        <w:pStyle w:val="LOnormal"/>
        <w:keepNext w:val="false"/>
        <w:keepLines w:val="false"/>
        <w:pageBreakBefore w:val="false"/>
        <w:widowControl/>
        <w:shd w:val="clear" w:fill="auto"/>
        <w:spacing w:lineRule="auto" w:line="276" w:before="120" w:after="120"/>
        <w:ind w:left="850" w:right="0" w:hanging="0"/>
        <w:jc w:val="both"/>
        <w:rPr>
          <w:rFonts w:ascii="Arial" w:hAnsi="Arial" w:eastAsia="Arial" w:cs="Arial"/>
          <w:b w:val="false"/>
          <w:b w:val="false"/>
          <w:caps w:val="false"/>
          <w:smallCaps w:val="false"/>
          <w:strike w:val="false"/>
          <w:dstrike w:val="false"/>
          <w:color w:val="000001"/>
          <w:position w:val="0"/>
          <w:sz w:val="20"/>
          <w:sz w:val="20"/>
          <w:szCs w:val="20"/>
          <w:highlight w:val="white"/>
          <w:u w:val="none"/>
          <w:vertAlign w:val="baseline"/>
        </w:rPr>
      </w:pPr>
      <w:r>
        <w:rPr>
          <w:color w:val="000001"/>
          <w:highlight w:val="white"/>
        </w:rPr>
        <w:t xml:space="preserve">16.8.2 </w:t>
      </w:r>
      <w:r>
        <w:rPr>
          <w:rFonts w:eastAsia="Arial" w:cs="Arial"/>
          <w:b w:val="false"/>
          <w:caps w:val="false"/>
          <w:smallCaps w:val="false"/>
          <w:strike w:val="false"/>
          <w:dstrike w:val="false"/>
          <w:color w:val="000001"/>
          <w:position w:val="0"/>
          <w:sz w:val="20"/>
          <w:sz w:val="20"/>
          <w:szCs w:val="20"/>
          <w:highlight w:val="white"/>
          <w:u w:val="none"/>
          <w:vertAlign w:val="baseline"/>
        </w:rPr>
        <w:t>Para fins de comprovação da adoção das providências a que se refere o presente item, será aceito qualquer meio de prova, tais como: recibo de convocação, declaração de negativa de negociação, ata de negociação, dentre outros.</w:t>
      </w:r>
    </w:p>
    <w:p>
      <w:pPr>
        <w:pStyle w:val="LOnormal"/>
        <w:keepNext w:val="false"/>
        <w:keepLines w:val="false"/>
        <w:pageBreakBefore w:val="false"/>
        <w:widowControl/>
        <w:shd w:val="clear" w:fill="auto"/>
        <w:spacing w:lineRule="auto" w:line="276" w:before="120" w:after="120"/>
        <w:ind w:left="850" w:right="0" w:hanging="0"/>
        <w:jc w:val="both"/>
        <w:rPr>
          <w:rFonts w:ascii="Arial" w:hAnsi="Arial" w:eastAsia="Arial" w:cs="Arial"/>
          <w:b w:val="false"/>
          <w:b w:val="false"/>
          <w:caps w:val="false"/>
          <w:smallCaps w:val="false"/>
          <w:strike w:val="false"/>
          <w:dstrike w:val="false"/>
          <w:color w:val="000001"/>
          <w:position w:val="0"/>
          <w:sz w:val="20"/>
          <w:sz w:val="20"/>
          <w:szCs w:val="20"/>
          <w:highlight w:val="white"/>
          <w:u w:val="none"/>
          <w:vertAlign w:val="baseline"/>
        </w:rPr>
      </w:pPr>
      <w:r>
        <w:rPr>
          <w:color w:val="000001"/>
          <w:highlight w:val="white"/>
        </w:rPr>
        <w:t xml:space="preserve">16.8.3 </w:t>
      </w:r>
      <w:r>
        <w:rPr>
          <w:rFonts w:eastAsia="Arial" w:cs="Arial"/>
          <w:b w:val="false"/>
          <w:caps w:val="false"/>
          <w:smallCaps w:val="false"/>
          <w:strike w:val="false"/>
          <w:dstrike w:val="false"/>
          <w:color w:val="000001"/>
          <w:position w:val="0"/>
          <w:sz w:val="20"/>
          <w:sz w:val="20"/>
          <w:szCs w:val="20"/>
          <w:highlight w:val="white"/>
          <w:u w:val="none"/>
          <w:vertAlign w:val="baseline"/>
        </w:rPr>
        <w:t>Não haverá pagamento adicional pela Contratante à Contratada em razão do cumprimento das obrigações previstas neste item.</w:t>
      </w:r>
    </w:p>
    <w:p>
      <w:pPr>
        <w:pStyle w:val="LOnormal"/>
        <w:keepNext w:val="false"/>
        <w:keepLines w:val="false"/>
        <w:pageBreakBefore w:val="false"/>
        <w:widowControl/>
        <w:shd w:val="clear" w:fill="auto"/>
        <w:spacing w:lineRule="auto" w:line="276" w:before="120" w:after="120"/>
        <w:ind w:left="0" w:right="0" w:hanging="0"/>
        <w:jc w:val="both"/>
        <w:rPr/>
      </w:pPr>
      <w:r>
        <w:rPr/>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16.9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 xml:space="preserve">No caso de sociedades diversas, tais como as Organizações Sociais, será exigida a comprovação de atendimento a eventuais obrigações decorrentes da legislação que rege as </w:t>
      </w:r>
      <w:r>
        <w:rPr/>
        <w:t>respectivas</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 xml:space="preserve"> organizações.</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16.10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Sempre que houver admissão de novos empregados pela contratada, os documentos elencados no subitem  acima deverão ser apresentados.</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16.11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A Contratante deverá analisar a documentação solicitada nos subitens acima no prazo de 30 (trinta) dias após o recebimento dos documentos, prorrogáveis por mais 30 (trinta) dias, justificadamente.</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16.12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 xml:space="preserve"> Em caso de indício de irregularidade no recolhimento das contribuições previdenciárias, os fiscais ou gestores do contrato deverão oficiar à Receita Federal do Brasil (RFB).</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16.13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 xml:space="preserve"> Em caso de indício de irregularidade no recolhimento da contribuição para o FGTS, os fiscais ou gestores do contrato deverão oficiar à Superintendência Regional do Trabalho.</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bookmarkStart w:id="2" w:name="_1fob9te"/>
      <w:bookmarkEnd w:id="2"/>
      <w:r>
        <w:rPr/>
        <w:t xml:space="preserve">16.14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arts. 77 e 80 da Lei nº 8.666, de 1993.</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16.15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 xml:space="preserve">A Contratante poderá conceder prazo para que a Contratada regularize suas obrigações trabalhistas ou suas condições de habilitação, sob pena de rescisão contratual, quando não identificar má-fé </w:t>
      </w:r>
      <w:r>
        <w:rPr/>
        <w:t>ou incapacidade</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 xml:space="preserve"> de correção.</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16.16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w:t>
      </w:r>
    </w:p>
    <w:p>
      <w:pPr>
        <w:pStyle w:val="LOnormal"/>
        <w:keepNext w:val="false"/>
        <w:keepLines w:val="false"/>
        <w:pageBreakBefore w:val="false"/>
        <w:widowControl/>
        <w:shd w:val="clear" w:fill="auto"/>
        <w:spacing w:lineRule="auto" w:line="276" w:before="120" w:after="120"/>
        <w:ind w:left="1417"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16.16.1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Não havendo quitação das obrigações por parte da Contratada no prazo de quinze dias, a Contratante poderá efetuar o pagamento das obrigações diretamente aos empregados da contratada que tenham participado da execução dos serviços objeto do contrato.</w:t>
      </w:r>
    </w:p>
    <w:p>
      <w:pPr>
        <w:pStyle w:val="LOnormal"/>
        <w:keepNext w:val="false"/>
        <w:keepLines w:val="false"/>
        <w:pageBreakBefore w:val="false"/>
        <w:widowControl/>
        <w:shd w:val="clear" w:fill="auto"/>
        <w:spacing w:lineRule="auto" w:line="276" w:before="120" w:after="120"/>
        <w:ind w:left="1417"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16.16.2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O sindicato representante da categoria do trabalhador deverá ser notificado pela Contratante para acompanhar o pagamento das verbas mencionadas.</w:t>
      </w:r>
    </w:p>
    <w:p>
      <w:pPr>
        <w:pStyle w:val="LOnormal"/>
        <w:keepNext w:val="false"/>
        <w:keepLines w:val="false"/>
        <w:pageBreakBefore w:val="false"/>
        <w:widowControl/>
        <w:shd w:val="clear" w:fill="auto"/>
        <w:spacing w:lineRule="auto" w:line="276" w:before="120" w:after="120"/>
        <w:ind w:left="1417"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16.16.3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Tais pagamentos não configuram vínculo empregatício ou implicam a assunção de responsabilidade por quaisquer obrigações dele decorrentes entre a contratante e os empregados da Contratada.</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16.17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16.18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A Contratada é responsável pelos encargos trabalhistas, previdenciários, fiscais e comerciais resultantes da execução do contrato.</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16.19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A inadimplência da Contratada, com referência aos encargos trabalhistas, fiscais e comerciais não transfere à Administração Pública a responsabilidade por seu pagamento.</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16.20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A fiscalização administrativa observará, ainda, as diretrizes relacionadas no item 10 do Anexo VIII-B da Instrução Normativa nº 5, de 26 de maio de 2017.</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16.21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O fiscal técnico deverá apresentar ao preposto da Contratada a avaliação da execução do objeto ou, se for o caso, a avaliação de desempenho e qualidade da prestação dos serviços realizada.</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16.22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Em hipótese alguma, será admitido que a própria Contratada materialize a avaliação de desempenho e qualidade da prestação dos serviços realizada.</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16.23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16.25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neste Termo de Referência.</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16.26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O fiscal técnico poderá realizar avaliação diária, semanal ou mensal, desde que o período escolhido seja suficiente para avaliar ou, se for o caso, aferir o desempenho e qualidade da prestação dos serviços.</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16.27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16.28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A conformidade do material/técnica/equipamento a ser utilizado na execução dos serviços deverá ser verificada juntamente com o documento da Contratada que contenha a relação detalhada destes, de acordo com o estabelecido neste Termo de Referência e na proposta, informando as respectivas quantidades e especificações técnicas, tais como: marca, qualidade e forma de uso.</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16.29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O representante da Contratante deverá promover o registro das ocorrências verificadas, adotando as providências necessárias ao fiel cumprimento das cláusulas contratuais, conforme o disposto nos §§ 1º e 2º do art. 67 da Lei nº 8.666, de 1993.</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16.30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16.31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As disposições previstas nesta cláusula não excluem o disposto no Anexo VIII da Instrução Normativa SEGES/MP nº 05, de 2017, aplicável no que for pertinente à contratação.</w:t>
      </w:r>
    </w:p>
    <w:p>
      <w:pPr>
        <w:pStyle w:val="LOnormal"/>
        <w:keepNext w:val="true"/>
        <w:keepLines/>
        <w:pageBreakBefore w:val="false"/>
        <w:widowControl/>
        <w:shd w:val="clear" w:fill="auto"/>
        <w:spacing w:lineRule="auto" w:line="276" w:before="480" w:after="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b/>
          <w:color w:val="000000"/>
        </w:rPr>
        <w:t xml:space="preserve">17 </w:t>
      </w:r>
      <w:r>
        <w:rPr>
          <w:rFonts w:eastAsia="Arial" w:cs="Arial"/>
          <w:b/>
          <w:i w:val="false"/>
          <w:caps w:val="false"/>
          <w:smallCaps w:val="false"/>
          <w:strike w:val="false"/>
          <w:dstrike w:val="false"/>
          <w:color w:val="000000"/>
          <w:position w:val="0"/>
          <w:sz w:val="20"/>
          <w:sz w:val="20"/>
          <w:szCs w:val="20"/>
          <w:u w:val="none"/>
          <w:shd w:fill="auto" w:val="clear"/>
          <w:vertAlign w:val="baseline"/>
        </w:rPr>
        <w:t>DOS CRITÉRIOS DE AFERIÇÃO E MEDIÇÃO PARA FATURAMENTO</w:t>
      </w:r>
    </w:p>
    <w:p>
      <w:pPr>
        <w:pStyle w:val="LOnormal"/>
        <w:spacing w:lineRule="auto" w:line="276" w:before="120" w:after="120"/>
        <w:ind w:left="0" w:right="0" w:hanging="0"/>
        <w:jc w:val="both"/>
        <w:rPr/>
      </w:pPr>
      <w:r>
        <w:rPr>
          <w:color w:val="000000"/>
        </w:rPr>
        <w:t>17.1 A avaliação da execução do objeto utilizará o Instrumento de Medição de Resultado (IMR), previsto n</w:t>
      </w:r>
      <w:r>
        <w:rPr>
          <w:color w:val="000000"/>
          <w:shd w:fill="auto" w:val="clear"/>
        </w:rPr>
        <w:t>o</w:t>
      </w:r>
      <w:r>
        <w:rPr>
          <w:b/>
          <w:bCs/>
          <w:color w:val="000000"/>
          <w:shd w:fill="auto" w:val="clear"/>
        </w:rPr>
        <w:t xml:space="preserve"> Anexo I/D </w:t>
      </w:r>
      <w:r>
        <w:rPr>
          <w:color w:val="000000"/>
          <w:shd w:fill="auto" w:val="clear"/>
        </w:rPr>
        <w:t>d</w:t>
      </w:r>
      <w:r>
        <w:rPr>
          <w:color w:val="000000"/>
        </w:rPr>
        <w:t>este termo de referência, d</w:t>
      </w:r>
      <w:r>
        <w:rPr/>
        <w:t>evendo haver o redimensionamento no pagamento com base nos indicadores estabelecidos, sempre que a CONTRATADA:</w:t>
      </w:r>
    </w:p>
    <w:p>
      <w:pPr>
        <w:pStyle w:val="LOnormal"/>
        <w:spacing w:lineRule="auto" w:line="276" w:before="120" w:after="120"/>
        <w:ind w:left="141" w:right="0" w:hanging="0"/>
        <w:jc w:val="both"/>
        <w:rPr>
          <w:rFonts w:ascii="Arial" w:hAnsi="Arial" w:eastAsia="Arial" w:cs="Arial"/>
          <w:i w:val="false"/>
          <w:i w:val="false"/>
          <w:iCs w:val="false"/>
          <w:color w:val="00000A"/>
          <w:kern w:val="0"/>
          <w:sz w:val="20"/>
          <w:szCs w:val="20"/>
          <w:lang w:val="pt-BR" w:eastAsia="zh-CN" w:bidi="hi-IN"/>
        </w:rPr>
      </w:pPr>
      <w:r>
        <w:rPr>
          <w:rFonts w:eastAsia="Arial" w:cs="Arial"/>
          <w:i w:val="false"/>
          <w:iCs w:val="false"/>
          <w:color w:val="00000A"/>
          <w:kern w:val="0"/>
          <w:sz w:val="20"/>
          <w:szCs w:val="20"/>
          <w:lang w:val="pt-BR" w:eastAsia="zh-CN" w:bidi="hi-IN"/>
        </w:rPr>
        <w:t>a) não produzir os resultados, deixar de executar, ou não executar com a qualidade mínima exigida as atividades contratadas; ou</w:t>
      </w:r>
    </w:p>
    <w:p>
      <w:pPr>
        <w:pStyle w:val="LOnormal"/>
        <w:spacing w:lineRule="auto" w:line="276" w:before="120" w:after="120"/>
        <w:ind w:left="141" w:right="0" w:hanging="0"/>
        <w:jc w:val="both"/>
        <w:rPr>
          <w:rFonts w:ascii="Arial" w:hAnsi="Arial" w:eastAsia="Arial" w:cs="Arial"/>
          <w:i w:val="false"/>
          <w:i w:val="false"/>
          <w:iCs w:val="false"/>
          <w:color w:val="00000A"/>
          <w:kern w:val="0"/>
          <w:sz w:val="20"/>
          <w:szCs w:val="20"/>
          <w:lang w:val="pt-BR" w:eastAsia="zh-CN" w:bidi="hi-IN"/>
        </w:rPr>
      </w:pPr>
      <w:r>
        <w:rPr>
          <w:rFonts w:eastAsia="Arial" w:cs="Arial"/>
          <w:i w:val="false"/>
          <w:iCs w:val="false"/>
          <w:color w:val="00000A"/>
          <w:kern w:val="0"/>
          <w:sz w:val="20"/>
          <w:szCs w:val="20"/>
          <w:lang w:val="pt-BR" w:eastAsia="zh-CN" w:bidi="hi-IN"/>
        </w:rPr>
        <w:t xml:space="preserve">b) deixar de utilizar materiais e recursos humanos exigidos para a execução do serviço, ou utilizá-los </w:t>
      </w:r>
      <w:r>
        <w:rPr>
          <w:rFonts w:eastAsia="Arial" w:cs="Arial"/>
          <w:i w:val="false"/>
          <w:iCs w:val="false"/>
          <w:color w:val="00000A"/>
          <w:kern w:val="0"/>
          <w:sz w:val="20"/>
          <w:szCs w:val="20"/>
          <w:highlight w:val="white"/>
          <w:lang w:val="pt-BR" w:eastAsia="zh-CN" w:bidi="hi-IN"/>
        </w:rPr>
        <w:t>com qualidade ou quantidade inferior à demandada.</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i w:val="false"/>
          <w:i w:val="false"/>
          <w:iCs w:val="false"/>
          <w:color w:val="00000A"/>
          <w:kern w:val="0"/>
          <w:sz w:val="20"/>
          <w:szCs w:val="20"/>
          <w:lang w:val="pt-BR" w:eastAsia="zh-CN" w:bidi="hi-IN"/>
        </w:rPr>
      </w:pPr>
      <w:r>
        <w:rPr>
          <w:rFonts w:eastAsia="Arial" w:cs="Arial"/>
          <w:i w:val="false"/>
          <w:iCs w:val="false"/>
          <w:color w:val="00000A"/>
          <w:kern w:val="0"/>
          <w:sz w:val="20"/>
          <w:szCs w:val="20"/>
          <w:highlight w:val="white"/>
          <w:lang w:val="pt-BR" w:eastAsia="zh-CN" w:bidi="hi-IN"/>
        </w:rPr>
        <w:t xml:space="preserve">17.2 </w:t>
      </w:r>
      <w:r>
        <w:rPr>
          <w:rFonts w:eastAsia="Arial" w:cs="Arial"/>
          <w:b w:val="false"/>
          <w:i w:val="false"/>
          <w:iCs w:val="false"/>
          <w:caps w:val="false"/>
          <w:smallCaps w:val="false"/>
          <w:strike w:val="false"/>
          <w:dstrike w:val="false"/>
          <w:color w:val="00000A"/>
          <w:kern w:val="0"/>
          <w:position w:val="0"/>
          <w:sz w:val="20"/>
          <w:sz w:val="20"/>
          <w:szCs w:val="20"/>
          <w:highlight w:val="white"/>
          <w:u w:val="none"/>
          <w:vertAlign w:val="baseline"/>
          <w:lang w:val="pt-BR" w:eastAsia="zh-CN" w:bidi="hi-IN"/>
        </w:rPr>
        <w:t xml:space="preserve">A aferição da execução contratual para fins de pagamento considerará os critérios </w:t>
      </w:r>
      <w:r>
        <w:rPr>
          <w:rFonts w:eastAsia="Arial" w:cs="Arial"/>
          <w:i w:val="false"/>
          <w:iCs w:val="false"/>
          <w:color w:val="00000A"/>
          <w:kern w:val="0"/>
          <w:sz w:val="20"/>
          <w:szCs w:val="20"/>
          <w:highlight w:val="white"/>
          <w:lang w:val="pt-BR" w:eastAsia="zh-CN" w:bidi="hi-IN"/>
        </w:rPr>
        <w:t xml:space="preserve">estabelecidos no </w:t>
      </w:r>
      <w:r>
        <w:rPr>
          <w:rFonts w:eastAsia="Arial" w:cs="Arial"/>
          <w:b/>
          <w:bCs/>
          <w:i w:val="false"/>
          <w:iCs w:val="false"/>
          <w:color w:val="00000A"/>
          <w:kern w:val="0"/>
          <w:sz w:val="20"/>
          <w:szCs w:val="20"/>
          <w:highlight w:val="white"/>
          <w:lang w:val="pt-BR" w:eastAsia="zh-CN" w:bidi="hi-IN"/>
        </w:rPr>
        <w:t>In</w:t>
      </w:r>
      <w:r>
        <w:rPr>
          <w:rFonts w:eastAsia="Arial" w:cs="Arial"/>
          <w:b/>
          <w:i w:val="false"/>
          <w:iCs w:val="false"/>
          <w:color w:val="00000A"/>
          <w:kern w:val="0"/>
          <w:sz w:val="20"/>
          <w:szCs w:val="20"/>
          <w:highlight w:val="white"/>
          <w:lang w:val="pt-BR" w:eastAsia="zh-CN" w:bidi="hi-IN"/>
        </w:rPr>
        <w:t xml:space="preserve">strumento de Medição de Resultados - </w:t>
      </w:r>
      <w:r>
        <w:rPr>
          <w:rFonts w:eastAsia="Arial" w:cs="Arial"/>
          <w:b/>
          <w:bCs/>
          <w:i w:val="false"/>
          <w:iCs w:val="false"/>
          <w:color w:val="00000A"/>
          <w:kern w:val="0"/>
          <w:sz w:val="20"/>
          <w:szCs w:val="20"/>
          <w:highlight w:val="white"/>
          <w:lang w:val="pt-BR" w:eastAsia="zh-CN" w:bidi="hi-IN"/>
        </w:rPr>
        <w:t xml:space="preserve">ANEXO I/D </w:t>
      </w:r>
      <w:r>
        <w:rPr>
          <w:rFonts w:eastAsia="Arial" w:cs="Arial"/>
          <w:i w:val="false"/>
          <w:iCs w:val="false"/>
          <w:color w:val="00000A"/>
          <w:kern w:val="0"/>
          <w:sz w:val="20"/>
          <w:szCs w:val="20"/>
          <w:highlight w:val="white"/>
          <w:lang w:val="pt-BR" w:eastAsia="zh-CN" w:bidi="hi-IN"/>
        </w:rPr>
        <w:t>deste Termo de Referência.</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i w:val="false"/>
          <w:i w:val="false"/>
          <w:iCs w:val="false"/>
          <w:color w:val="00000A"/>
          <w:kern w:val="0"/>
          <w:sz w:val="20"/>
          <w:szCs w:val="20"/>
          <w:lang w:val="pt-BR" w:eastAsia="zh-CN" w:bidi="hi-IN"/>
        </w:rPr>
      </w:pPr>
      <w:r>
        <w:rPr>
          <w:rFonts w:eastAsia="Arial" w:cs="Arial"/>
          <w:i w:val="false"/>
          <w:iCs w:val="false"/>
          <w:color w:val="00000A"/>
          <w:kern w:val="0"/>
          <w:sz w:val="20"/>
          <w:szCs w:val="20"/>
          <w:lang w:val="pt-BR" w:eastAsia="zh-CN" w:bidi="hi-IN"/>
        </w:rPr>
        <w:t xml:space="preserve">17.3 </w:t>
      </w:r>
      <w:r>
        <w:rPr>
          <w:rFonts w:eastAsia="Arial" w:cs="Arial"/>
          <w:b w:val="false"/>
          <w:i w:val="false"/>
          <w:iCs w:val="false"/>
          <w:caps w:val="false"/>
          <w:smallCaps w:val="false"/>
          <w:strike w:val="false"/>
          <w:dstrike w:val="false"/>
          <w:color w:val="00000A"/>
          <w:kern w:val="0"/>
          <w:position w:val="0"/>
          <w:sz w:val="20"/>
          <w:sz w:val="20"/>
          <w:szCs w:val="20"/>
          <w:u w:val="none"/>
          <w:shd w:fill="auto" w:val="clear"/>
          <w:vertAlign w:val="baseline"/>
          <w:lang w:val="pt-BR" w:eastAsia="zh-CN" w:bidi="hi-IN"/>
        </w:rPr>
        <w:t>Nos termos do item 1, do Anexo VIII-A da Instrução Normativa SEGES/MP nº 05, de 2017, será indicada a retenção ou glosa no pagamento, proporcional à irregularidade verificada, sem prejuízo das sanções cabíveis, caso se constate que a Contratada:</w:t>
      </w:r>
    </w:p>
    <w:p>
      <w:pPr>
        <w:pStyle w:val="LOnormal"/>
        <w:spacing w:lineRule="auto" w:line="276" w:before="120" w:after="120"/>
        <w:ind w:left="1133" w:hanging="0"/>
        <w:jc w:val="both"/>
        <w:rPr>
          <w:rFonts w:ascii="Arial" w:hAnsi="Arial" w:eastAsia="Arial" w:cs="Arial"/>
          <w:i w:val="false"/>
          <w:i w:val="false"/>
          <w:iCs w:val="false"/>
          <w:color w:val="00000A"/>
          <w:kern w:val="0"/>
          <w:sz w:val="20"/>
          <w:szCs w:val="20"/>
          <w:lang w:val="pt-BR" w:eastAsia="zh-CN" w:bidi="hi-IN"/>
        </w:rPr>
      </w:pPr>
      <w:r>
        <w:rPr>
          <w:rFonts w:eastAsia="Arial" w:cs="Arial"/>
          <w:i w:val="false"/>
          <w:iCs w:val="false"/>
          <w:color w:val="00000A"/>
          <w:kern w:val="0"/>
          <w:sz w:val="20"/>
          <w:szCs w:val="20"/>
          <w:lang w:val="pt-BR" w:eastAsia="zh-CN" w:bidi="hi-IN"/>
        </w:rPr>
        <w:t>17.3.1 não produziu os resultados acordados;</w:t>
      </w:r>
    </w:p>
    <w:p>
      <w:pPr>
        <w:pStyle w:val="LOnormal"/>
        <w:spacing w:lineRule="auto" w:line="276" w:before="120" w:after="120"/>
        <w:ind w:left="1133" w:hanging="0"/>
        <w:jc w:val="both"/>
        <w:rPr>
          <w:color w:val="000000"/>
        </w:rPr>
      </w:pPr>
      <w:r>
        <w:rPr>
          <w:color w:val="000000"/>
        </w:rPr>
        <w:t>17.3.2 deixou de executar as atividades contratadas, ou não as executou com a qualidade mínima exigida;</w:t>
      </w:r>
    </w:p>
    <w:p>
      <w:pPr>
        <w:pStyle w:val="LOnormal"/>
        <w:spacing w:lineRule="auto" w:line="276" w:before="120" w:after="120"/>
        <w:ind w:left="1133" w:hanging="0"/>
        <w:jc w:val="both"/>
        <w:rPr/>
      </w:pPr>
      <w:r>
        <w:rPr>
          <w:color w:val="000000"/>
        </w:rPr>
        <w:t>17.3.3 deixou de utilizar os materiais e recursos humanos exigidos para a execução do serviço, ou utilizou-os com qualidade ou quantidade inferior à demandada.</w:t>
      </w:r>
    </w:p>
    <w:p>
      <w:pPr>
        <w:pStyle w:val="LOnormal"/>
        <w:keepNext w:val="true"/>
        <w:keepLines/>
        <w:pageBreakBefore w:val="false"/>
        <w:widowControl/>
        <w:shd w:val="clear" w:fill="auto"/>
        <w:spacing w:lineRule="auto" w:line="276" w:before="480" w:after="0"/>
        <w:ind w:left="141" w:right="0" w:hanging="0"/>
        <w:jc w:val="both"/>
        <w:rPr>
          <w:rFonts w:ascii="Arial" w:hAnsi="Arial" w:eastAsia="Arial" w:cs="Arial"/>
          <w:b/>
          <w:b/>
          <w:i w:val="false"/>
          <w:i w:val="false"/>
          <w:caps w:val="false"/>
          <w:smallCaps w:val="false"/>
          <w:strike w:val="false"/>
          <w:dstrike w:val="false"/>
          <w:color w:val="00000A"/>
          <w:position w:val="0"/>
          <w:sz w:val="20"/>
          <w:sz w:val="20"/>
          <w:szCs w:val="20"/>
          <w:u w:val="none"/>
          <w:shd w:fill="auto" w:val="clear"/>
          <w:vertAlign w:val="baseline"/>
        </w:rPr>
      </w:pPr>
      <w:r>
        <w:rPr>
          <w:b/>
        </w:rPr>
        <w:t xml:space="preserve">18. </w:t>
      </w:r>
      <w:r>
        <w:rPr>
          <w:rFonts w:eastAsia="Arial" w:cs="Arial"/>
          <w:b/>
          <w:i w:val="false"/>
          <w:caps w:val="false"/>
          <w:smallCaps w:val="false"/>
          <w:strike w:val="false"/>
          <w:dstrike w:val="false"/>
          <w:color w:val="00000A"/>
          <w:position w:val="0"/>
          <w:sz w:val="20"/>
          <w:sz w:val="20"/>
          <w:szCs w:val="20"/>
          <w:u w:val="none"/>
          <w:shd w:fill="auto" w:val="clear"/>
          <w:vertAlign w:val="baseline"/>
        </w:rPr>
        <w:t xml:space="preserve">DO RECEBIMENTO E ACEITAÇÃO DO OBJETO  </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highlight w:val="white"/>
          <w:u w:val="none"/>
          <w:vertAlign w:val="baseline"/>
        </w:rPr>
      </w:pPr>
      <w:r>
        <w:rPr>
          <w:color w:val="000000"/>
          <w:highlight w:val="white"/>
        </w:rPr>
        <w:t xml:space="preserve">18.1 </w:t>
      </w:r>
      <w:r>
        <w:rPr>
          <w:rFonts w:eastAsia="Arial" w:cs="Arial"/>
          <w:b w:val="false"/>
          <w:i w:val="false"/>
          <w:caps w:val="false"/>
          <w:smallCaps w:val="false"/>
          <w:strike w:val="false"/>
          <w:dstrike w:val="false"/>
          <w:color w:val="000000"/>
          <w:position w:val="0"/>
          <w:sz w:val="20"/>
          <w:sz w:val="20"/>
          <w:szCs w:val="20"/>
          <w:highlight w:val="white"/>
          <w:u w:val="none"/>
          <w:vertAlign w:val="baseline"/>
        </w:rPr>
        <w:t>A emissão da Nota Fiscal/Fatura deve ser precedida do recebimento definitivo do objeto contratual, nos termos abaixo.</w:t>
      </w:r>
    </w:p>
    <w:p>
      <w:pPr>
        <w:pStyle w:val="LOnormal"/>
        <w:keepNext w:val="false"/>
        <w:keepLines w:val="false"/>
        <w:pageBreakBefore w:val="false"/>
        <w:widowControl/>
        <w:shd w:val="clear" w:fill="auto"/>
        <w:spacing w:lineRule="auto" w:line="276" w:before="120" w:after="120"/>
        <w:ind w:left="85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highlight w:val="white"/>
          <w:u w:val="none"/>
          <w:vertAlign w:val="baseline"/>
        </w:rPr>
      </w:pPr>
      <w:r>
        <w:rPr>
          <w:color w:val="000000"/>
          <w:highlight w:val="white"/>
        </w:rPr>
        <w:t xml:space="preserve">18.1.1 </w:t>
      </w:r>
      <w:r>
        <w:rPr>
          <w:rFonts w:eastAsia="Arial" w:cs="Arial"/>
          <w:b w:val="false"/>
          <w:i w:val="false"/>
          <w:caps w:val="false"/>
          <w:smallCaps w:val="false"/>
          <w:strike w:val="false"/>
          <w:dstrike w:val="false"/>
          <w:color w:val="000000"/>
          <w:position w:val="0"/>
          <w:sz w:val="20"/>
          <w:sz w:val="20"/>
          <w:szCs w:val="20"/>
          <w:highlight w:val="white"/>
          <w:u w:val="none"/>
          <w:vertAlign w:val="baseline"/>
        </w:rPr>
        <w:t>No prazo de até 5 dias corridos do a</w:t>
      </w:r>
      <w:r>
        <w:rPr>
          <w:rFonts w:eastAsia="Arial" w:cs="Arial"/>
          <w:b w:val="false"/>
          <w:i w:val="false"/>
          <w:caps w:val="false"/>
          <w:smallCaps w:val="false"/>
          <w:strike w:val="false"/>
          <w:dstrike w:val="false"/>
          <w:color w:val="00000A"/>
          <w:position w:val="0"/>
          <w:sz w:val="20"/>
          <w:sz w:val="20"/>
          <w:szCs w:val="20"/>
          <w:highlight w:val="white"/>
          <w:u w:val="none"/>
          <w:vertAlign w:val="baseline"/>
        </w:rPr>
        <w:t>dimplemento da parcela, a CONTRATADA deverá entregar toda a documentação comprobatória do cumprimento da obrigação contratual;</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highlight w:val="white"/>
          <w:u w:val="none"/>
          <w:vertAlign w:val="baseline"/>
        </w:rPr>
      </w:pPr>
      <w:r>
        <w:rPr>
          <w:highlight w:val="white"/>
        </w:rPr>
        <w:t xml:space="preserve">18.2 </w:t>
      </w:r>
      <w:r>
        <w:rPr>
          <w:rFonts w:eastAsia="Arial" w:cs="Arial"/>
          <w:b w:val="false"/>
          <w:i w:val="false"/>
          <w:caps w:val="false"/>
          <w:smallCaps w:val="false"/>
          <w:strike w:val="false"/>
          <w:dstrike w:val="false"/>
          <w:color w:val="00000A"/>
          <w:position w:val="0"/>
          <w:sz w:val="20"/>
          <w:sz w:val="20"/>
          <w:szCs w:val="20"/>
          <w:highlight w:val="white"/>
          <w:u w:val="none"/>
          <w:vertAlign w:val="baseline"/>
        </w:rPr>
        <w:t>O recebimento provisório será realizado pelo fiscal técnico, fiscal administrativo, fiscal setorial ou equipe de fiscalização, através da elaboração de relatório circunstanciado, em consonância com as suas atribuições, contendo o registro, a análise e a conclusão acerca das ocorrências na execução do contrato e demais documentos que julgarem necessários, devendo encaminhá-los ao gestor do contrato para recebimento definitivo.</w:t>
      </w:r>
    </w:p>
    <w:p>
      <w:pPr>
        <w:pStyle w:val="LOnormal"/>
        <w:keepNext w:val="false"/>
        <w:keepLines w:val="false"/>
        <w:pageBreakBefore w:val="false"/>
        <w:widowControl/>
        <w:shd w:val="clear" w:fill="auto"/>
        <w:spacing w:lineRule="auto" w:line="276" w:before="120" w:after="120"/>
        <w:ind w:left="85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18.2.1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ab/>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18.3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Para efeito de recebimento provisório, ao final de cada período mensal,</w:t>
      </w:r>
    </w:p>
    <w:p>
      <w:pPr>
        <w:pStyle w:val="LOnormal"/>
        <w:keepNext w:val="false"/>
        <w:keepLines w:val="false"/>
        <w:pageBreakBefore w:val="false"/>
        <w:widowControl/>
        <w:shd w:val="clear" w:fill="auto"/>
        <w:spacing w:lineRule="auto" w:line="276" w:before="120" w:after="120"/>
        <w:ind w:left="85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18.3.1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pPr>
        <w:pStyle w:val="LOnormal"/>
        <w:keepNext w:val="false"/>
        <w:keepLines w:val="false"/>
        <w:pageBreakBefore w:val="false"/>
        <w:widowControl/>
        <w:shd w:val="clear" w:fill="auto"/>
        <w:spacing w:lineRule="auto" w:line="276" w:before="120" w:after="120"/>
        <w:ind w:left="85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18.3.2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o fiscal administrativo deverá verificar a efetiva realização dos dispêndios concernentes aos salários e às obrigações trabalhistas, previdenciárias e com o FGTS do mês anterior, dentre outros, emitindo relatório que será encaminhado ao gestor do contrato.</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18.4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pPr>
        <w:pStyle w:val="LOnormal"/>
        <w:keepNext w:val="false"/>
        <w:keepLines w:val="false"/>
        <w:pageBreakBefore w:val="false"/>
        <w:widowControl/>
        <w:shd w:val="clear" w:fill="auto"/>
        <w:spacing w:lineRule="auto" w:line="276" w:before="120" w:after="120"/>
        <w:ind w:left="716" w:right="0" w:hanging="574"/>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18.5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O recebimento provisório também ficará sujeito, quando cabível, à conclusão de todos os testes de campo e à entrega dos Manuais e Instruções exigíveis.</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18.6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No prazo de até</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10 dias corridos a pa</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rtir do recebimento dos documentos da CONTRATADA, cada fiscal ou a equipe de fiscalização deverá elaborar Relatório Circunstanciado em consonância com suas atribuições, e encaminhá-lo ao gestor do contrato.</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18.7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 xml:space="preserve">Será considerado como ocorrido o recebimento provisório com a entrega do relatório circunstanciado </w:t>
      </w:r>
      <w:r>
        <w:rPr/>
        <w:t>ou, havendo</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 xml:space="preserve"> mais de um a ser feito, com a entrega do último.</w:t>
      </w:r>
    </w:p>
    <w:p>
      <w:pPr>
        <w:pStyle w:val="LOnormal"/>
        <w:keepNext w:val="false"/>
        <w:keepLines w:val="false"/>
        <w:pageBreakBefore w:val="false"/>
        <w:widowControl/>
        <w:shd w:val="clear" w:fill="auto"/>
        <w:spacing w:lineRule="auto" w:line="276" w:before="120" w:after="120"/>
        <w:ind w:left="708"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color w:val="000000"/>
        </w:rPr>
        <w:t xml:space="preserve">18.7.1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Na hipótese de a verificação a que se refere o parágrafo anterior não ser procedida tempestivamente, reputar-se-á como realizada, consumando-se o recebimento provisório no dia do esgotamento do prazo.</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18.8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No prazo de até</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10 (dez) dias corridos a partir do recebimento provisório dos serviços, o Gestor do Contrato deverá providenciar o recebimento definitivo, ato que concretiza o ateste da execução dos serviços, obedecendo </w:t>
      </w:r>
      <w:r>
        <w:rPr>
          <w:color w:val="000000"/>
        </w:rPr>
        <w:t>às seguintes</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diretrizes:</w:t>
      </w:r>
    </w:p>
    <w:p>
      <w:pPr>
        <w:pStyle w:val="LOnormal"/>
        <w:keepNext w:val="false"/>
        <w:keepLines w:val="false"/>
        <w:pageBreakBefore w:val="false"/>
        <w:widowControl/>
        <w:shd w:val="clear" w:fill="auto"/>
        <w:spacing w:lineRule="auto" w:line="276" w:before="120" w:after="120"/>
        <w:ind w:left="708"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color w:val="000000"/>
        </w:rPr>
        <w:t xml:space="preserve">18.8.1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pPr>
        <w:pStyle w:val="LOnormal"/>
        <w:keepNext w:val="false"/>
        <w:keepLines w:val="false"/>
        <w:pageBreakBefore w:val="false"/>
        <w:widowControl/>
        <w:shd w:val="clear" w:fill="auto"/>
        <w:spacing w:lineRule="auto" w:line="276" w:before="120" w:after="120"/>
        <w:ind w:left="708"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color w:val="000000"/>
        </w:rPr>
        <w:t xml:space="preserve">18.8.2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emitir Termo Circunstanciado para efeito de recebimento definitivo dos serviços prestados, com base nos relatórios e documentações apresentadas; e</w:t>
      </w:r>
    </w:p>
    <w:p>
      <w:pPr>
        <w:pStyle w:val="LOnormal"/>
        <w:keepNext w:val="false"/>
        <w:keepLines w:val="false"/>
        <w:pageBreakBefore w:val="false"/>
        <w:widowControl/>
        <w:shd w:val="clear" w:fill="auto"/>
        <w:spacing w:lineRule="auto" w:line="276" w:before="120" w:after="120"/>
        <w:ind w:left="708"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color w:val="000000"/>
        </w:rPr>
        <w:t xml:space="preserve">18.8.3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comunicar a empresa para que emita a Nota Fiscal ou Fatura, com o valor exato dimensionado pela fiscalização, com base no Instrumento de Medição de Resultado (IMR).</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18.</w:t>
      </w:r>
      <w:r>
        <w:rPr>
          <w:shd w:fill="auto" w:val="clear"/>
        </w:rPr>
        <w:t xml:space="preserve">9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 xml:space="preserve">O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recebimento</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 xml:space="preserve"> provisório ou definitivo do objeto não exclui a responsabilidade da Contratada pelos prejuízos resultantes da in</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correta execução do contrato, ou, em qualquer época, das garantias concedidas e das responsabilidades assumidas em contrato e por força das disposições legais em vigor (Lei n° 10.406, de 2002).</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18.10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pPr>
        <w:pStyle w:val="LOnormal"/>
        <w:keepNext w:val="true"/>
        <w:keepLines/>
        <w:pageBreakBefore w:val="false"/>
        <w:widowControl/>
        <w:shd w:val="clear" w:fill="auto"/>
        <w:spacing w:lineRule="auto" w:line="276" w:before="480" w:after="0"/>
        <w:ind w:left="141" w:right="0" w:hanging="0"/>
        <w:jc w:val="both"/>
        <w:rPr>
          <w:rFonts w:ascii="Arial" w:hAnsi="Arial" w:eastAsia="Arial" w:cs="Arial"/>
          <w:b/>
          <w:b/>
          <w:i w:val="false"/>
          <w:i w:val="false"/>
          <w:caps w:val="false"/>
          <w:smallCaps w:val="false"/>
          <w:strike w:val="false"/>
          <w:dstrike w:val="false"/>
          <w:color w:val="00000A"/>
          <w:position w:val="0"/>
          <w:sz w:val="20"/>
          <w:sz w:val="20"/>
          <w:szCs w:val="20"/>
          <w:u w:val="none"/>
          <w:shd w:fill="auto" w:val="clear"/>
          <w:vertAlign w:val="baseline"/>
        </w:rPr>
      </w:pPr>
      <w:r>
        <w:rPr>
          <w:b/>
        </w:rPr>
        <w:t xml:space="preserve">19. </w:t>
      </w:r>
      <w:r>
        <w:rPr>
          <w:rFonts w:eastAsia="Arial" w:cs="Arial"/>
          <w:b/>
          <w:i w:val="false"/>
          <w:caps w:val="false"/>
          <w:smallCaps w:val="false"/>
          <w:strike w:val="false"/>
          <w:dstrike w:val="false"/>
          <w:color w:val="00000A"/>
          <w:position w:val="0"/>
          <w:sz w:val="20"/>
          <w:sz w:val="20"/>
          <w:szCs w:val="20"/>
          <w:u w:val="none"/>
          <w:shd w:fill="auto" w:val="clear"/>
          <w:vertAlign w:val="baseline"/>
        </w:rPr>
        <w:t>DO PAGAMENTO</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19.1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A emissão da Nota Fiscal/Fatura será precedida do recebimento definitivo do serviço, conforme este Termo de Referência.</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19.2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Quando houver glosa parcial dos serviços, a contratante deverá comunicar a empresa para que emita a nota fiscal ou fatura com o valor exato dimensionado.</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19.3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O pagamento será efet</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uado pela Contratante no prazo de 30 (trinta) dias, contados do recebimento da Nota Fiscal/Fatura.</w:t>
      </w:r>
    </w:p>
    <w:p>
      <w:pPr>
        <w:pStyle w:val="LOnormal"/>
        <w:keepNext w:val="false"/>
        <w:keepLines w:val="false"/>
        <w:pageBreakBefore w:val="false"/>
        <w:widowControl/>
        <w:shd w:val="clear" w:fill="auto"/>
        <w:spacing w:lineRule="auto" w:line="276" w:before="120" w:after="120"/>
        <w:ind w:left="708"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color w:val="000000"/>
        </w:rPr>
        <w:t xml:space="preserve">19.3.1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19.4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O setor competente para proceder o pagamento deve verificar se a Nota Fiscal ou Fatura apresentada expressa os elementos necessários e essenciais do documento, tais como:</w:t>
      </w:r>
    </w:p>
    <w:p>
      <w:pPr>
        <w:pStyle w:val="LOnormal"/>
        <w:spacing w:lineRule="auto" w:line="276" w:before="120" w:after="120"/>
        <w:ind w:left="850" w:hanging="0"/>
        <w:jc w:val="both"/>
        <w:rPr>
          <w:color w:val="000000"/>
        </w:rPr>
      </w:pPr>
      <w:r>
        <w:rPr>
          <w:color w:val="000000"/>
        </w:rPr>
        <w:t>19.4.1 o prazo de validade;</w:t>
      </w:r>
    </w:p>
    <w:p>
      <w:pPr>
        <w:pStyle w:val="LOnormal"/>
        <w:spacing w:lineRule="auto" w:line="276" w:before="120" w:after="120"/>
        <w:ind w:left="850" w:hanging="0"/>
        <w:jc w:val="both"/>
        <w:rPr>
          <w:color w:val="000000"/>
        </w:rPr>
      </w:pPr>
      <w:r>
        <w:rPr>
          <w:color w:val="000000"/>
        </w:rPr>
        <w:t>19.4.2 a data da emissão;</w:t>
      </w:r>
    </w:p>
    <w:p>
      <w:pPr>
        <w:pStyle w:val="LOnormal"/>
        <w:spacing w:lineRule="auto" w:line="276" w:before="120" w:after="120"/>
        <w:ind w:left="850" w:hanging="0"/>
        <w:jc w:val="both"/>
        <w:rPr>
          <w:color w:val="000000"/>
        </w:rPr>
      </w:pPr>
      <w:r>
        <w:rPr>
          <w:color w:val="000000"/>
        </w:rPr>
        <w:t>19.4.3 os dados do contrato e do órgão contratante;</w:t>
      </w:r>
    </w:p>
    <w:p>
      <w:pPr>
        <w:pStyle w:val="LOnormal"/>
        <w:spacing w:lineRule="auto" w:line="276" w:before="120" w:after="120"/>
        <w:ind w:left="850" w:hanging="0"/>
        <w:jc w:val="both"/>
        <w:rPr>
          <w:color w:val="000000"/>
        </w:rPr>
      </w:pPr>
      <w:r>
        <w:rPr>
          <w:color w:val="000000"/>
        </w:rPr>
        <w:t>19.4.4 o período de prestação dos serviços;</w:t>
      </w:r>
    </w:p>
    <w:p>
      <w:pPr>
        <w:pStyle w:val="LOnormal"/>
        <w:spacing w:lineRule="auto" w:line="276" w:before="120" w:after="120"/>
        <w:ind w:left="850" w:hanging="0"/>
        <w:jc w:val="both"/>
        <w:rPr>
          <w:color w:val="000000"/>
        </w:rPr>
      </w:pPr>
      <w:r>
        <w:rPr>
          <w:color w:val="000000"/>
        </w:rPr>
        <w:t>19.4.5 o valor a pagar; e</w:t>
      </w:r>
    </w:p>
    <w:p>
      <w:pPr>
        <w:pStyle w:val="LOnormal"/>
        <w:spacing w:lineRule="auto" w:line="276" w:before="120" w:after="120"/>
        <w:ind w:left="850" w:hanging="0"/>
        <w:jc w:val="both"/>
        <w:rPr>
          <w:color w:val="000000"/>
        </w:rPr>
      </w:pPr>
      <w:r>
        <w:rPr>
          <w:color w:val="000000"/>
        </w:rPr>
        <w:t>19.4.6 eventual destaque do valor de retenções tributárias cabíveis.</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19.5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 xml:space="preserve">Havendo erro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na</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19.6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Antes de cada pagamento à contratada, será realizada consulta ao SICAF para verificar a manutenção das condições de habilitação exigidas no edital.</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19.7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19.8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19.9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Persistindo a irregularidade, a contratante deverá adotar as medidas necessárias à rescisão contratual nos autos do processo administrativo correspondente, assegurada à contratada a ampla defesa.</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19.10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Havendo a efetiva execução do objeto, os pagamentos serão realizados normalmente, até que se decida pela rescisão do contrato, caso a contratada não regularize sua situação junto ao SICAF.</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color w:val="000000"/>
        </w:rPr>
        <w:t xml:space="preserve">19.11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19.12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19.13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É vedado o pagamento, a qualquer título, por serviços prestados, à empresa privada que tenha em seu quadro societário servidor público da ativa do órgão contratante, com fundamento na Lei de Diretrizes Orçamentárias vigente.</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19.14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Quando do pagamento, será efetuada a retenção tributária prevista na legislação aplicável, em especial a prevista no artigo 31 da Lei 8.212, de 1993, nos termos do item 6 do Anexo XI da IN SEGES/MP n. 5/2017, quando couber.</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19.15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Será considerada data do pagamento o dia em que constar como emitida a ordem bancária para pagamento.</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19.16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pPr>
        <w:pStyle w:val="LOnormal"/>
        <w:spacing w:lineRule="auto" w:line="276"/>
        <w:ind w:left="141" w:right="0" w:hanging="0"/>
        <w:jc w:val="both"/>
        <w:rPr/>
      </w:pPr>
      <w:r>
        <w:rPr/>
        <w:t>EM = I x N x VP, sendo:</w:t>
      </w:r>
    </w:p>
    <w:p>
      <w:pPr>
        <w:pStyle w:val="LOnormal"/>
        <w:tabs>
          <w:tab w:val="clear" w:pos="720"/>
          <w:tab w:val="left" w:pos="1701" w:leader="none"/>
        </w:tabs>
        <w:spacing w:lineRule="auto" w:line="276"/>
        <w:ind w:left="141" w:right="0" w:hanging="0"/>
        <w:jc w:val="both"/>
        <w:rPr>
          <w:color w:val="000000"/>
        </w:rPr>
      </w:pPr>
      <w:r>
        <w:rPr>
          <w:color w:val="000000"/>
        </w:rPr>
        <w:t>EM = Encargos moratórios;</w:t>
      </w:r>
    </w:p>
    <w:p>
      <w:pPr>
        <w:pStyle w:val="LOnormal"/>
        <w:tabs>
          <w:tab w:val="clear" w:pos="720"/>
          <w:tab w:val="left" w:pos="1701" w:leader="none"/>
        </w:tabs>
        <w:spacing w:lineRule="auto" w:line="276"/>
        <w:ind w:left="141" w:right="0" w:hanging="0"/>
        <w:jc w:val="both"/>
        <w:rPr>
          <w:color w:val="000000"/>
        </w:rPr>
      </w:pPr>
      <w:r>
        <w:rPr>
          <w:color w:val="000000"/>
        </w:rPr>
        <w:t>N = Número de dias entre a data prevista para o pagamento e a do efetivo pagamento;</w:t>
      </w:r>
    </w:p>
    <w:p>
      <w:pPr>
        <w:pStyle w:val="LOnormal"/>
        <w:tabs>
          <w:tab w:val="clear" w:pos="720"/>
          <w:tab w:val="left" w:pos="1701" w:leader="none"/>
        </w:tabs>
        <w:spacing w:lineRule="auto" w:line="276"/>
        <w:ind w:left="141" w:right="0" w:hanging="0"/>
        <w:jc w:val="both"/>
        <w:rPr>
          <w:color w:val="000000"/>
        </w:rPr>
      </w:pPr>
      <w:r>
        <w:rPr>
          <w:color w:val="000000"/>
        </w:rPr>
        <w:t>VP = Valor da parcela a ser paga.</w:t>
      </w:r>
    </w:p>
    <w:p>
      <w:pPr>
        <w:pStyle w:val="LOnormal"/>
        <w:tabs>
          <w:tab w:val="clear" w:pos="720"/>
          <w:tab w:val="left" w:pos="1701" w:leader="none"/>
        </w:tabs>
        <w:spacing w:lineRule="auto" w:line="276"/>
        <w:ind w:left="141" w:right="0" w:hanging="0"/>
        <w:jc w:val="both"/>
        <w:rPr>
          <w:color w:val="000000"/>
        </w:rPr>
      </w:pPr>
      <w:r>
        <w:rPr>
          <w:color w:val="000000"/>
        </w:rPr>
        <w:t>I = Índice de compensação financeira = 0,00016438, assim apurado:</w:t>
      </w:r>
    </w:p>
    <w:tbl>
      <w:tblPr>
        <w:tblStyle w:val="Table3"/>
        <w:tblW w:w="8647" w:type="dxa"/>
        <w:jc w:val="left"/>
        <w:tblInd w:w="420" w:type="dxa"/>
        <w:tblLayout w:type="fixed"/>
        <w:tblCellMar>
          <w:top w:w="0" w:type="dxa"/>
          <w:left w:w="108" w:type="dxa"/>
          <w:bottom w:w="0" w:type="dxa"/>
          <w:right w:w="108" w:type="dxa"/>
        </w:tblCellMar>
        <w:tblLook w:val="0000"/>
      </w:tblPr>
      <w:tblGrid>
        <w:gridCol w:w="2147"/>
        <w:gridCol w:w="441"/>
        <w:gridCol w:w="1248"/>
        <w:gridCol w:w="4810"/>
      </w:tblGrid>
      <w:tr>
        <w:trPr/>
        <w:tc>
          <w:tcPr>
            <w:tcW w:w="2147" w:type="dxa"/>
            <w:vMerge w:val="restart"/>
            <w:tcBorders/>
            <w:shd w:fill="auto" w:val="clear"/>
            <w:vAlign w:val="center"/>
          </w:tcPr>
          <w:p>
            <w:pPr>
              <w:pStyle w:val="LOnormal"/>
              <w:widowControl w:val="false"/>
              <w:tabs>
                <w:tab w:val="clear" w:pos="720"/>
                <w:tab w:val="left" w:pos="1701" w:leader="none"/>
              </w:tabs>
              <w:spacing w:lineRule="auto" w:line="276"/>
              <w:ind w:left="141" w:hanging="0"/>
              <w:jc w:val="both"/>
              <w:rPr>
                <w:color w:val="000000"/>
              </w:rPr>
            </w:pPr>
            <w:r>
              <w:rPr>
                <w:color w:val="000000"/>
              </w:rPr>
              <w:t>I = (TX)</w:t>
            </w:r>
          </w:p>
        </w:tc>
        <w:tc>
          <w:tcPr>
            <w:tcW w:w="441" w:type="dxa"/>
            <w:vMerge w:val="restart"/>
            <w:tcBorders/>
            <w:shd w:fill="auto" w:val="clear"/>
            <w:vAlign w:val="center"/>
          </w:tcPr>
          <w:p>
            <w:pPr>
              <w:pStyle w:val="LOnormal"/>
              <w:widowControl w:val="false"/>
              <w:tabs>
                <w:tab w:val="clear" w:pos="720"/>
                <w:tab w:val="left" w:pos="1701" w:leader="none"/>
              </w:tabs>
              <w:spacing w:lineRule="auto" w:line="276"/>
              <w:ind w:left="141" w:hanging="0"/>
              <w:jc w:val="both"/>
              <w:rPr>
                <w:color w:val="000000"/>
              </w:rPr>
            </w:pPr>
            <w:r>
              <w:rPr>
                <w:color w:val="000000"/>
              </w:rPr>
              <w:t>I =</w:t>
            </w:r>
          </w:p>
        </w:tc>
        <w:tc>
          <w:tcPr>
            <w:tcW w:w="1248" w:type="dxa"/>
            <w:tcBorders>
              <w:bottom w:val="single" w:sz="4" w:space="0" w:color="00000A"/>
            </w:tcBorders>
            <w:shd w:fill="auto" w:val="clear"/>
          </w:tcPr>
          <w:p>
            <w:pPr>
              <w:pStyle w:val="LOnormal"/>
              <w:widowControl w:val="false"/>
              <w:tabs>
                <w:tab w:val="clear" w:pos="720"/>
                <w:tab w:val="left" w:pos="1701" w:leader="none"/>
              </w:tabs>
              <w:spacing w:lineRule="auto" w:line="276"/>
              <w:ind w:left="141" w:hanging="0"/>
              <w:jc w:val="both"/>
              <w:rPr>
                <w:color w:val="000000"/>
              </w:rPr>
            </w:pPr>
            <w:r>
              <w:rPr>
                <w:color w:val="000000"/>
              </w:rPr>
              <w:t>( 6 / 100 )</w:t>
            </w:r>
          </w:p>
        </w:tc>
        <w:tc>
          <w:tcPr>
            <w:tcW w:w="4810" w:type="dxa"/>
            <w:vMerge w:val="restart"/>
            <w:tcBorders/>
            <w:shd w:fill="auto" w:val="clear"/>
            <w:vAlign w:val="center"/>
          </w:tcPr>
          <w:p>
            <w:pPr>
              <w:pStyle w:val="LOnormal"/>
              <w:widowControl w:val="false"/>
              <w:tabs>
                <w:tab w:val="clear" w:pos="720"/>
                <w:tab w:val="left" w:pos="1701" w:leader="none"/>
              </w:tabs>
              <w:spacing w:lineRule="auto" w:line="276"/>
              <w:ind w:left="141" w:right="0" w:hanging="0"/>
              <w:jc w:val="both"/>
              <w:rPr>
                <w:color w:val="000000"/>
              </w:rPr>
            </w:pPr>
            <w:r>
              <w:rPr>
                <w:color w:val="000000"/>
              </w:rPr>
              <w:t>I = 0,00016438</w:t>
            </w:r>
          </w:p>
          <w:p>
            <w:pPr>
              <w:pStyle w:val="LOnormal"/>
              <w:widowControl w:val="false"/>
              <w:tabs>
                <w:tab w:val="clear" w:pos="720"/>
                <w:tab w:val="left" w:pos="1701" w:leader="none"/>
              </w:tabs>
              <w:spacing w:lineRule="auto" w:line="276"/>
              <w:ind w:left="141" w:right="0" w:hanging="0"/>
              <w:jc w:val="both"/>
              <w:rPr>
                <w:color w:val="000000"/>
              </w:rPr>
            </w:pPr>
            <w:r>
              <w:rPr>
                <w:color w:val="000000"/>
              </w:rPr>
              <w:t>TX = Percentual da taxa anual = 6%</w:t>
            </w:r>
          </w:p>
          <w:p>
            <w:pPr>
              <w:pStyle w:val="LOnormal"/>
              <w:widowControl w:val="false"/>
              <w:tabs>
                <w:tab w:val="clear" w:pos="720"/>
                <w:tab w:val="left" w:pos="1701" w:leader="none"/>
              </w:tabs>
              <w:spacing w:lineRule="auto" w:line="276"/>
              <w:ind w:left="141" w:right="0" w:hanging="0"/>
              <w:jc w:val="both"/>
              <w:rPr>
                <w:color w:val="000000"/>
              </w:rPr>
            </w:pPr>
            <w:r>
              <w:rPr>
                <w:color w:val="000000"/>
              </w:rPr>
            </w:r>
          </w:p>
        </w:tc>
      </w:tr>
      <w:tr>
        <w:trPr/>
        <w:tc>
          <w:tcPr>
            <w:tcW w:w="2147" w:type="dxa"/>
            <w:vMerge w:val="continue"/>
            <w:tcBorders/>
            <w:shd w:fill="auto" w:val="clear"/>
            <w:vAlign w:val="center"/>
          </w:tcPr>
          <w:p>
            <w:pPr>
              <w:pStyle w:val="LOnormal"/>
              <w:keepNext w:val="false"/>
              <w:keepLines w:val="false"/>
              <w:widowControl w:val="false"/>
              <w:shd w:val="clear" w:fill="auto"/>
              <w:spacing w:lineRule="auto" w:line="276" w:before="0" w:after="0"/>
              <w:ind w:left="141" w:right="0" w:hanging="0"/>
              <w:jc w:val="left"/>
              <w:rPr>
                <w:color w:val="000000"/>
              </w:rPr>
            </w:pPr>
            <w:r>
              <w:rPr>
                <w:color w:val="000000"/>
              </w:rPr>
            </w:r>
          </w:p>
        </w:tc>
        <w:tc>
          <w:tcPr>
            <w:tcW w:w="441" w:type="dxa"/>
            <w:vMerge w:val="continue"/>
            <w:tcBorders/>
            <w:shd w:fill="auto" w:val="clear"/>
            <w:vAlign w:val="center"/>
          </w:tcPr>
          <w:p>
            <w:pPr>
              <w:pStyle w:val="LOnormal"/>
              <w:keepNext w:val="false"/>
              <w:keepLines w:val="false"/>
              <w:widowControl w:val="false"/>
              <w:shd w:val="clear" w:fill="auto"/>
              <w:spacing w:lineRule="auto" w:line="276" w:before="0" w:after="0"/>
              <w:ind w:left="141" w:right="0" w:hanging="0"/>
              <w:jc w:val="left"/>
              <w:rPr>
                <w:color w:val="000000"/>
              </w:rPr>
            </w:pPr>
            <w:r>
              <w:rPr>
                <w:color w:val="000000"/>
              </w:rPr>
            </w:r>
          </w:p>
        </w:tc>
        <w:tc>
          <w:tcPr>
            <w:tcW w:w="1248" w:type="dxa"/>
            <w:tcBorders>
              <w:top w:val="single" w:sz="4" w:space="0" w:color="00000A"/>
            </w:tcBorders>
            <w:shd w:fill="auto" w:val="clear"/>
          </w:tcPr>
          <w:p>
            <w:pPr>
              <w:pStyle w:val="LOnormal"/>
              <w:widowControl w:val="false"/>
              <w:tabs>
                <w:tab w:val="clear" w:pos="720"/>
                <w:tab w:val="left" w:pos="1701" w:leader="none"/>
              </w:tabs>
              <w:spacing w:lineRule="auto" w:line="276"/>
              <w:ind w:left="141" w:hanging="0"/>
              <w:jc w:val="both"/>
              <w:rPr>
                <w:color w:val="000000"/>
              </w:rPr>
            </w:pPr>
            <w:r>
              <w:rPr>
                <w:color w:val="000000"/>
              </w:rPr>
              <w:t>365</w:t>
            </w:r>
          </w:p>
        </w:tc>
        <w:tc>
          <w:tcPr>
            <w:tcW w:w="4810" w:type="dxa"/>
            <w:vMerge w:val="continue"/>
            <w:tcBorders/>
            <w:shd w:fill="auto" w:val="clear"/>
            <w:vAlign w:val="center"/>
          </w:tcPr>
          <w:p>
            <w:pPr>
              <w:pStyle w:val="LOnormal"/>
              <w:keepNext w:val="false"/>
              <w:keepLines w:val="false"/>
              <w:widowControl w:val="false"/>
              <w:shd w:val="clear" w:fill="auto"/>
              <w:spacing w:lineRule="auto" w:line="276" w:before="0" w:after="0"/>
              <w:ind w:left="141" w:right="0" w:hanging="0"/>
              <w:jc w:val="left"/>
              <w:rPr>
                <w:color w:val="000000"/>
              </w:rPr>
            </w:pPr>
            <w:r>
              <w:rPr>
                <w:color w:val="000000"/>
              </w:rPr>
            </w:r>
          </w:p>
        </w:tc>
      </w:tr>
    </w:tbl>
    <w:p>
      <w:pPr>
        <w:pStyle w:val="LOnormal"/>
        <w:keepNext w:val="true"/>
        <w:keepLines/>
        <w:pageBreakBefore w:val="false"/>
        <w:widowControl/>
        <w:shd w:val="clear" w:fill="auto"/>
        <w:spacing w:lineRule="auto" w:line="276" w:before="480" w:after="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b/>
          <w:color w:val="000000"/>
        </w:rPr>
        <w:t xml:space="preserve">20. </w:t>
      </w:r>
      <w:r>
        <w:rPr>
          <w:rFonts w:eastAsia="Arial" w:cs="Arial"/>
          <w:b/>
          <w:i w:val="false"/>
          <w:caps w:val="false"/>
          <w:smallCaps w:val="false"/>
          <w:strike w:val="false"/>
          <w:dstrike w:val="false"/>
          <w:color w:val="000000"/>
          <w:position w:val="0"/>
          <w:sz w:val="20"/>
          <w:sz w:val="20"/>
          <w:szCs w:val="20"/>
          <w:u w:val="none"/>
          <w:shd w:fill="auto" w:val="clear"/>
          <w:vertAlign w:val="baseline"/>
        </w:rPr>
        <w:t>DO PAGAMENTO PELO FATO GERADOR</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color w:val="000000"/>
        </w:rPr>
        <w:t xml:space="preserve">20.1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No caso do Pagamento pelo Fato Gerador, os órgãos e entidades deverão adotar os seguintes procedimentos:</w:t>
      </w:r>
    </w:p>
    <w:p>
      <w:pPr>
        <w:pStyle w:val="LOnormal"/>
        <w:spacing w:lineRule="auto" w:line="276" w:before="120" w:after="120"/>
        <w:ind w:left="141" w:right="0" w:hanging="0"/>
        <w:jc w:val="both"/>
        <w:rPr>
          <w:color w:val="000000"/>
        </w:rPr>
      </w:pPr>
      <w:r>
        <w:rPr>
          <w:color w:val="000000"/>
        </w:rPr>
        <w:t>a) Serão objeto de pagamento mensal pela Administração à Contratada o somatório dos seguintes módulos que compõem a planilha de custos e formação de preços, disposta no Anexo VII-D:</w:t>
      </w:r>
    </w:p>
    <w:p>
      <w:pPr>
        <w:pStyle w:val="LOnormal"/>
        <w:spacing w:lineRule="auto" w:line="276" w:before="120" w:after="120"/>
        <w:ind w:left="141" w:right="0" w:hanging="0"/>
        <w:jc w:val="both"/>
        <w:rPr>
          <w:color w:val="000000"/>
        </w:rPr>
      </w:pPr>
      <w:r>
        <w:rPr>
          <w:color w:val="000000"/>
        </w:rPr>
        <w:t>1. Módulo 1: Composição da Remuneração;</w:t>
      </w:r>
    </w:p>
    <w:p>
      <w:pPr>
        <w:pStyle w:val="LOnormal"/>
        <w:spacing w:lineRule="auto" w:line="276" w:before="120" w:after="120"/>
        <w:ind w:left="141" w:right="0" w:hanging="0"/>
        <w:jc w:val="both"/>
        <w:rPr>
          <w:color w:val="000000"/>
        </w:rPr>
      </w:pPr>
      <w:r>
        <w:rPr>
          <w:color w:val="000000"/>
        </w:rPr>
        <w:t>2. Submódulo 2.2: Encargos Previdenciários e FGTS;</w:t>
      </w:r>
    </w:p>
    <w:p>
      <w:pPr>
        <w:pStyle w:val="LOnormal"/>
        <w:spacing w:lineRule="auto" w:line="276" w:before="120" w:after="120"/>
        <w:ind w:left="141" w:right="0" w:hanging="0"/>
        <w:jc w:val="both"/>
        <w:rPr>
          <w:color w:val="000000"/>
        </w:rPr>
      </w:pPr>
      <w:r>
        <w:rPr>
          <w:color w:val="000000"/>
        </w:rPr>
        <w:t>3. Submódulo 2.3: Benefícios Mensais e Diários;</w:t>
      </w:r>
    </w:p>
    <w:p>
      <w:pPr>
        <w:pStyle w:val="LOnormal"/>
        <w:spacing w:lineRule="auto" w:line="276" w:before="120" w:after="120"/>
        <w:ind w:left="141" w:right="0" w:hanging="0"/>
        <w:jc w:val="both"/>
        <w:rPr>
          <w:color w:val="000000"/>
        </w:rPr>
      </w:pPr>
      <w:r>
        <w:rPr>
          <w:color w:val="000000"/>
        </w:rPr>
        <w:t>4. Submódulo 4.2: Substituto na Intrajornada;</w:t>
      </w:r>
    </w:p>
    <w:p>
      <w:pPr>
        <w:pStyle w:val="LOnormal"/>
        <w:spacing w:lineRule="auto" w:line="276" w:before="120" w:after="120"/>
        <w:ind w:left="141" w:right="0" w:hanging="0"/>
        <w:jc w:val="both"/>
        <w:rPr>
          <w:color w:val="000000"/>
        </w:rPr>
      </w:pPr>
      <w:r>
        <w:rPr>
          <w:color w:val="000000"/>
        </w:rPr>
        <w:t>5. Módulo 5: Insumos; e</w:t>
      </w:r>
    </w:p>
    <w:p>
      <w:pPr>
        <w:pStyle w:val="LOnormal"/>
        <w:spacing w:lineRule="auto" w:line="276" w:before="120" w:after="120"/>
        <w:ind w:left="141" w:right="0" w:hanging="0"/>
        <w:jc w:val="both"/>
        <w:rPr>
          <w:color w:val="000000"/>
        </w:rPr>
      </w:pPr>
      <w:r>
        <w:rPr>
          <w:color w:val="000000"/>
        </w:rPr>
        <w:t>6. Módulo 6: Custos Indiretos, Tributos e Lucro (CITL), que será calculado tendo por base as alíneas acima.</w:t>
      </w:r>
    </w:p>
    <w:p>
      <w:pPr>
        <w:pStyle w:val="LOnormal"/>
        <w:spacing w:lineRule="auto" w:line="276" w:before="120" w:after="120"/>
        <w:ind w:left="141" w:right="0" w:hanging="0"/>
        <w:jc w:val="both"/>
        <w:rPr>
          <w:color w:val="000000"/>
        </w:rPr>
      </w:pPr>
      <w:r>
        <w:rPr>
          <w:color w:val="000000"/>
        </w:rPr>
        <w:t>b) Os valores referentes a férias, 1/3 (um terço) de férias previsto na Constituição, 13º (décimo terceiro) salários, ausências legais, verbas rescisórias, devidos aos trabalhadores, bem como outros de evento futuro e incerto, não serão parte integrante dos pagamentos mensais à contratada, devendo ser pagos pela Administração à contratada somente na ocorrência do seu fato gerador;</w:t>
      </w:r>
    </w:p>
    <w:p>
      <w:pPr>
        <w:pStyle w:val="LOnormal"/>
        <w:spacing w:lineRule="auto" w:line="276" w:before="120" w:after="120"/>
        <w:ind w:left="141" w:right="0" w:hanging="0"/>
        <w:jc w:val="both"/>
        <w:rPr>
          <w:color w:val="000000"/>
        </w:rPr>
      </w:pPr>
      <w:r>
        <w:rPr>
          <w:color w:val="000000"/>
        </w:rPr>
        <w:t>c) As verbas discriminadas na forma da alínea “b” acima somente serão liberadas nas seguintes condições:</w:t>
      </w:r>
    </w:p>
    <w:p>
      <w:pPr>
        <w:pStyle w:val="LOnormal"/>
        <w:spacing w:lineRule="auto" w:line="276" w:before="120" w:after="120"/>
        <w:ind w:left="141" w:right="0" w:hanging="0"/>
        <w:jc w:val="both"/>
        <w:rPr>
          <w:color w:val="000000"/>
        </w:rPr>
      </w:pPr>
      <w:r>
        <w:rPr>
          <w:color w:val="000000"/>
        </w:rPr>
        <w:t>c.1. pelo valor correspondente ao 13º (décimo terceiro) salário dos empregados vinculados ao contrato, quando devido;</w:t>
      </w:r>
    </w:p>
    <w:p>
      <w:pPr>
        <w:pStyle w:val="LOnormal"/>
        <w:spacing w:lineRule="auto" w:line="276" w:before="120" w:after="120"/>
        <w:ind w:left="141" w:right="0" w:hanging="0"/>
        <w:jc w:val="both"/>
        <w:rPr>
          <w:color w:val="000000"/>
        </w:rPr>
      </w:pPr>
      <w:r>
        <w:rPr>
          <w:color w:val="000000"/>
        </w:rPr>
        <w:t>c.2. pelo valor correspondente às férias e a 1/3 (um terço) de férias previsto na Constituição, quando do gozo de férias pelos empregados vinculados ao contrato;</w:t>
      </w:r>
    </w:p>
    <w:p>
      <w:pPr>
        <w:pStyle w:val="LOnormal"/>
        <w:spacing w:lineRule="auto" w:line="276" w:before="120" w:after="120"/>
        <w:ind w:left="141" w:right="0" w:hanging="0"/>
        <w:jc w:val="both"/>
        <w:rPr>
          <w:color w:val="000000"/>
        </w:rPr>
      </w:pPr>
      <w:r>
        <w:rPr>
          <w:color w:val="000000"/>
        </w:rPr>
        <w:t>c.3. pelo valor correspondente ao 13º (décimo terceiro) salário proporcional, férias proporcionais e à indenização compensatória porventura devida sobre o FGTS, quando da dispensa de empregado vinculado ao contrato;</w:t>
      </w:r>
    </w:p>
    <w:p>
      <w:pPr>
        <w:pStyle w:val="LOnormal"/>
        <w:spacing w:lineRule="auto" w:line="276" w:before="120" w:after="120"/>
        <w:ind w:left="141" w:right="0" w:hanging="0"/>
        <w:jc w:val="both"/>
        <w:rPr>
          <w:color w:val="000000"/>
        </w:rPr>
      </w:pPr>
      <w:r>
        <w:rPr>
          <w:color w:val="000000"/>
        </w:rPr>
        <w:t>c.4. pelos valores correspondentes às ausências legais efetivamente ocorridas dos empregados vinculados ao contrato; e</w:t>
      </w:r>
    </w:p>
    <w:p>
      <w:pPr>
        <w:pStyle w:val="LOnormal"/>
        <w:spacing w:lineRule="auto" w:line="276" w:before="120" w:after="120"/>
        <w:ind w:left="141" w:right="0" w:hanging="0"/>
        <w:jc w:val="both"/>
        <w:rPr>
          <w:color w:val="000000"/>
        </w:rPr>
      </w:pPr>
      <w:r>
        <w:rPr>
          <w:color w:val="000000"/>
        </w:rPr>
        <w:t>c.5. outras de evento futuro e incerto, após efetivamente ocorridas, pelos seus valores correspondentes.</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color w:val="000000"/>
        </w:rPr>
        <w:t xml:space="preserve">20.2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não ocorrência dos fatos geradores discriminados na alínea “b” acima não gera direito adquirido para a contratada das referidas verbas ao final da vigência do contrato, devendo o pagamento seguir as regras previstas neste termo de referência e demais anexos do edital.</w:t>
      </w:r>
    </w:p>
    <w:p>
      <w:pPr>
        <w:pStyle w:val="LOnormal"/>
        <w:keepNext w:val="true"/>
        <w:keepLines/>
        <w:pageBreakBefore w:val="false"/>
        <w:widowControl/>
        <w:shd w:val="clear" w:fill="auto"/>
        <w:spacing w:lineRule="auto" w:line="276" w:before="480" w:after="0"/>
        <w:ind w:left="0" w:right="0" w:hanging="0"/>
        <w:jc w:val="both"/>
        <w:rPr>
          <w:color w:val="000000"/>
        </w:rPr>
      </w:pPr>
      <w:r>
        <w:rPr>
          <w:b/>
          <w:color w:val="000000"/>
        </w:rPr>
        <w:t xml:space="preserve">21. </w:t>
      </w:r>
      <w:r>
        <w:rPr>
          <w:rFonts w:eastAsia="Arial" w:cs="Arial"/>
          <w:b/>
          <w:i w:val="false"/>
          <w:caps w:val="false"/>
          <w:smallCaps w:val="false"/>
          <w:strike w:val="false"/>
          <w:dstrike w:val="false"/>
          <w:color w:val="000000"/>
          <w:position w:val="0"/>
          <w:sz w:val="20"/>
          <w:sz w:val="20"/>
          <w:szCs w:val="20"/>
          <w:u w:val="none"/>
          <w:shd w:fill="auto" w:val="clear"/>
          <w:vertAlign w:val="baseline"/>
        </w:rPr>
        <w:t>DO REAJUSTAMENTO DE PREÇOS EM SENTIDO AMPLO (REPACTUAÇÃO)</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iCs w:val="false"/>
          <w:caps w:val="false"/>
          <w:smallCaps w:val="false"/>
          <w:strike w:val="false"/>
          <w:dstrike w:val="false"/>
          <w:color w:val="000000"/>
          <w:kern w:val="0"/>
          <w:position w:val="0"/>
          <w:sz w:val="20"/>
          <w:sz w:val="20"/>
          <w:szCs w:val="20"/>
          <w:u w:val="none"/>
          <w:shd w:fill="auto" w:val="clear"/>
          <w:vertAlign w:val="baseline"/>
          <w:lang w:val="pt-BR" w:eastAsia="zh-CN" w:bidi="hi-IN"/>
        </w:rPr>
      </w:pPr>
      <w:r>
        <w:rPr>
          <w:rFonts w:eastAsia="Arial" w:cs="Arial"/>
          <w:b w:val="false"/>
          <w:i w:val="false"/>
          <w:iCs w:val="false"/>
          <w:caps w:val="false"/>
          <w:smallCaps w:val="false"/>
          <w:strike w:val="false"/>
          <w:dstrike w:val="false"/>
          <w:color w:val="000000"/>
          <w:kern w:val="0"/>
          <w:position w:val="0"/>
          <w:sz w:val="20"/>
          <w:sz w:val="20"/>
          <w:szCs w:val="20"/>
          <w:u w:val="none"/>
          <w:shd w:fill="auto" w:val="clear"/>
          <w:vertAlign w:val="baseline"/>
          <w:lang w:val="pt-BR" w:eastAsia="zh-CN" w:bidi="hi-IN"/>
        </w:rPr>
        <w:t>21.1 Os preços inicialmente contratados são fixos e irreajustáveis no prazo de um ano contado da data limite para a apresentação das propostas.</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iCs w:val="false"/>
          <w:caps w:val="false"/>
          <w:smallCaps w:val="false"/>
          <w:strike w:val="false"/>
          <w:dstrike w:val="false"/>
          <w:color w:val="000000"/>
          <w:kern w:val="0"/>
          <w:position w:val="0"/>
          <w:sz w:val="20"/>
          <w:sz w:val="20"/>
          <w:szCs w:val="20"/>
          <w:u w:val="none"/>
          <w:shd w:fill="auto" w:val="clear"/>
          <w:vertAlign w:val="baseline"/>
          <w:lang w:val="pt-BR" w:eastAsia="zh-CN" w:bidi="hi-IN"/>
        </w:rPr>
      </w:pPr>
      <w:r>
        <w:rPr>
          <w:rFonts w:eastAsia="Arial" w:cs="Arial"/>
          <w:b w:val="false"/>
          <w:i w:val="false"/>
          <w:iCs w:val="false"/>
          <w:caps w:val="false"/>
          <w:smallCaps w:val="false"/>
          <w:strike w:val="false"/>
          <w:dstrike w:val="false"/>
          <w:color w:val="000000"/>
          <w:kern w:val="0"/>
          <w:position w:val="0"/>
          <w:sz w:val="20"/>
          <w:sz w:val="20"/>
          <w:szCs w:val="20"/>
          <w:u w:val="none"/>
          <w:shd w:fill="auto" w:val="clear"/>
          <w:vertAlign w:val="baseline"/>
          <w:lang w:val="pt-BR" w:eastAsia="zh-CN" w:bidi="hi-IN"/>
        </w:rPr>
        <w:t>21.2 Após o interregno de um ano, mediante solicitação da Contratada, os preços iniciais poderão ser repactuados.</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iCs w:val="false"/>
          <w:caps w:val="false"/>
          <w:smallCaps w:val="false"/>
          <w:strike w:val="false"/>
          <w:dstrike w:val="false"/>
          <w:color w:val="000000"/>
          <w:kern w:val="0"/>
          <w:position w:val="0"/>
          <w:sz w:val="20"/>
          <w:sz w:val="20"/>
          <w:szCs w:val="20"/>
          <w:u w:val="none"/>
          <w:shd w:fill="auto" w:val="clear"/>
          <w:vertAlign w:val="baseline"/>
          <w:lang w:val="pt-BR" w:eastAsia="zh-CN" w:bidi="hi-IN"/>
        </w:rPr>
      </w:pPr>
      <w:r>
        <w:rPr>
          <w:rFonts w:eastAsia="Arial" w:cs="Arial"/>
          <w:b w:val="false"/>
          <w:i w:val="false"/>
          <w:iCs w:val="false"/>
          <w:caps w:val="false"/>
          <w:smallCaps w:val="false"/>
          <w:strike w:val="false"/>
          <w:dstrike w:val="false"/>
          <w:color w:val="000000"/>
          <w:kern w:val="0"/>
          <w:position w:val="0"/>
          <w:sz w:val="20"/>
          <w:sz w:val="20"/>
          <w:szCs w:val="20"/>
          <w:u w:val="none"/>
          <w:shd w:fill="auto" w:val="clear"/>
          <w:vertAlign w:val="baseline"/>
          <w:lang w:val="pt-BR" w:eastAsia="zh-CN" w:bidi="hi-IN"/>
        </w:rPr>
        <w:t>21.3 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iCs w:val="false"/>
          <w:caps w:val="false"/>
          <w:smallCaps w:val="false"/>
          <w:strike w:val="false"/>
          <w:dstrike w:val="false"/>
          <w:color w:val="000000"/>
          <w:kern w:val="0"/>
          <w:position w:val="0"/>
          <w:sz w:val="20"/>
          <w:sz w:val="20"/>
          <w:szCs w:val="20"/>
          <w:u w:val="none"/>
          <w:shd w:fill="auto" w:val="clear"/>
          <w:vertAlign w:val="baseline"/>
          <w:lang w:val="pt-BR" w:eastAsia="zh-CN" w:bidi="hi-IN"/>
        </w:rPr>
      </w:pPr>
      <w:r>
        <w:rPr>
          <w:rFonts w:eastAsia="Arial" w:cs="Arial"/>
          <w:b w:val="false"/>
          <w:i w:val="false"/>
          <w:iCs w:val="false"/>
          <w:caps w:val="false"/>
          <w:smallCaps w:val="false"/>
          <w:strike w:val="false"/>
          <w:dstrike w:val="false"/>
          <w:color w:val="000000"/>
          <w:kern w:val="0"/>
          <w:position w:val="0"/>
          <w:sz w:val="20"/>
          <w:sz w:val="20"/>
          <w:szCs w:val="20"/>
          <w:u w:val="none"/>
          <w:shd w:fill="auto" w:val="clear"/>
          <w:vertAlign w:val="baseline"/>
          <w:lang w:val="pt-BR" w:eastAsia="zh-CN" w:bidi="hi-IN"/>
        </w:rPr>
        <w:t>21.4 A repactuação para reajuste do contrato em razão de novo Acordo, Convenção ou Dissídio Coletivo de Trabalho deve repassar integralmente o aumento de custos da mão de obra decorrente desses instrumentos.</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iCs w:val="false"/>
          <w:caps w:val="false"/>
          <w:smallCaps w:val="false"/>
          <w:strike w:val="false"/>
          <w:dstrike w:val="false"/>
          <w:color w:val="000000"/>
          <w:kern w:val="0"/>
          <w:position w:val="0"/>
          <w:sz w:val="20"/>
          <w:sz w:val="20"/>
          <w:szCs w:val="20"/>
          <w:u w:val="none"/>
          <w:shd w:fill="auto" w:val="clear"/>
          <w:vertAlign w:val="baseline"/>
          <w:lang w:val="pt-BR" w:eastAsia="zh-CN" w:bidi="hi-IN"/>
        </w:rPr>
      </w:pPr>
      <w:r>
        <w:rPr>
          <w:rFonts w:eastAsia="Arial" w:cs="Arial"/>
          <w:b w:val="false"/>
          <w:i w:val="false"/>
          <w:iCs w:val="false"/>
          <w:caps w:val="false"/>
          <w:smallCaps w:val="false"/>
          <w:strike w:val="false"/>
          <w:dstrike w:val="false"/>
          <w:color w:val="000000"/>
          <w:kern w:val="0"/>
          <w:position w:val="0"/>
          <w:sz w:val="20"/>
          <w:sz w:val="20"/>
          <w:szCs w:val="20"/>
          <w:u w:val="none"/>
          <w:shd w:fill="auto" w:val="clear"/>
          <w:vertAlign w:val="baseline"/>
          <w:lang w:val="pt-BR" w:eastAsia="zh-CN" w:bidi="hi-IN"/>
        </w:rPr>
        <w:t>21.5 O interregno mínimo de 1 (um) ano para a primeira repactuação será contado:</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iCs w:val="false"/>
          <w:caps w:val="false"/>
          <w:smallCaps w:val="false"/>
          <w:strike w:val="false"/>
          <w:dstrike w:val="false"/>
          <w:color w:val="000000"/>
          <w:kern w:val="0"/>
          <w:position w:val="0"/>
          <w:sz w:val="20"/>
          <w:sz w:val="20"/>
          <w:szCs w:val="20"/>
          <w:u w:val="none"/>
          <w:shd w:fill="auto" w:val="clear"/>
          <w:vertAlign w:val="baseline"/>
          <w:lang w:val="pt-BR" w:eastAsia="zh-CN" w:bidi="hi-IN"/>
        </w:rPr>
      </w:pPr>
      <w:r>
        <w:rPr>
          <w:rFonts w:eastAsia="Arial" w:cs="Arial"/>
          <w:b w:val="false"/>
          <w:i w:val="false"/>
          <w:iCs w:val="false"/>
          <w:caps w:val="false"/>
          <w:smallCaps w:val="false"/>
          <w:strike w:val="false"/>
          <w:dstrike w:val="false"/>
          <w:color w:val="000000"/>
          <w:kern w:val="0"/>
          <w:position w:val="0"/>
          <w:sz w:val="20"/>
          <w:sz w:val="20"/>
          <w:szCs w:val="20"/>
          <w:u w:val="none"/>
          <w:shd w:fill="auto" w:val="clear"/>
          <w:vertAlign w:val="baseline"/>
          <w:lang w:val="pt-BR" w:eastAsia="zh-CN" w:bidi="hi-IN"/>
        </w:rPr>
        <w:t>21.6 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pPr>
        <w:pStyle w:val="LOnormal"/>
        <w:keepNext w:val="false"/>
        <w:keepLines w:val="false"/>
        <w:pageBreakBefore w:val="false"/>
        <w:widowControl/>
        <w:shd w:val="clear" w:fill="auto"/>
        <w:spacing w:lineRule="auto" w:line="276" w:before="120" w:after="120"/>
        <w:ind w:left="566" w:right="0" w:hanging="0"/>
        <w:jc w:val="both"/>
        <w:rPr>
          <w:b/>
          <w:b/>
          <w:bCs/>
          <w:i w:val="false"/>
          <w:i w:val="false"/>
          <w:iCs w:val="false"/>
        </w:rPr>
      </w:pPr>
      <w:r>
        <w:rPr>
          <w:b/>
          <w:bCs/>
          <w:i w:val="false"/>
          <w:iCs w:val="false"/>
          <w:color w:val="000000"/>
          <w:highlight w:val="white"/>
          <w:u w:val="single"/>
        </w:rPr>
        <w:t xml:space="preserve">21.6.1 O reajuste referente aos custos com REMUNERAÇÃO DOS EMPREGADOS(Módulo I da Planilha de Custos e Formação de Preços) deve ter como base o percentual obtido a partir da diferença entre a remuneração constante na Planilha de Custo inicial e a remuneração obtida a partir de pesquisa de preço de mercado realizada no momento da repactuação. </w:t>
      </w:r>
    </w:p>
    <w:p>
      <w:pPr>
        <w:pStyle w:val="LOnormal"/>
        <w:keepNext w:val="false"/>
        <w:keepLines w:val="false"/>
        <w:pageBreakBefore w:val="false"/>
        <w:widowControl/>
        <w:shd w:val="clear" w:fill="auto"/>
        <w:spacing w:lineRule="auto" w:line="276" w:before="120" w:after="120"/>
        <w:ind w:left="992" w:right="0" w:hanging="0"/>
        <w:jc w:val="both"/>
        <w:rPr>
          <w:b/>
          <w:b/>
          <w:bCs/>
          <w:i w:val="false"/>
          <w:i w:val="false"/>
          <w:iCs w:val="false"/>
        </w:rPr>
      </w:pPr>
      <w:r>
        <w:rPr>
          <w:b/>
          <w:bCs/>
          <w:i w:val="false"/>
          <w:iCs w:val="false"/>
          <w:color w:val="000000"/>
          <w:highlight w:val="white"/>
          <w:u w:val="single"/>
        </w:rPr>
        <w:t>21.6.1.1 A pesquisa de preço de mercado que será realizada pela Contratante para definir a nova remuneração do empregado pode incluir preços públicos vigentes, reajustados no mesmo exercício em que se solicita a repactuação e o valor do salário atualizado disponível no site salario.com.br ou em outros sites especializado, utilizando-se como parâmetro a média ou mediana, conforme INSTRUÇÃO NORMATIVA Nº 73, DE 5 DE AGOSTO DE 2020.</w:t>
      </w:r>
    </w:p>
    <w:p>
      <w:pPr>
        <w:pStyle w:val="LOnormal"/>
        <w:keepNext w:val="false"/>
        <w:keepLines w:val="false"/>
        <w:pageBreakBefore w:val="false"/>
        <w:widowControl/>
        <w:shd w:val="clear" w:fill="auto"/>
        <w:spacing w:lineRule="auto" w:line="276" w:before="120" w:after="120"/>
        <w:ind w:left="992" w:right="0" w:hanging="0"/>
        <w:jc w:val="both"/>
        <w:rPr>
          <w:b/>
          <w:b/>
          <w:bCs/>
          <w:i w:val="false"/>
          <w:i w:val="false"/>
          <w:iCs w:val="false"/>
        </w:rPr>
      </w:pPr>
      <w:r>
        <w:rPr>
          <w:b/>
          <w:bCs/>
          <w:i w:val="false"/>
          <w:iCs w:val="false"/>
          <w:color w:val="000000"/>
          <w:highlight w:val="white"/>
          <w:u w:val="single"/>
        </w:rPr>
        <w:t>26.1.1.2 A pesquisa de preços para obter-se  o novo valor da remuneração será realizada  antes do pedido de repactuação da Contratada.</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i/>
          <w:color w:val="000000"/>
        </w:rPr>
        <w:t xml:space="preserve">21.7 </w:t>
      </w:r>
      <w:r>
        <w:rPr>
          <w:rFonts w:eastAsia="Arial" w:cs="Arial"/>
          <w:b w:val="false"/>
          <w:i/>
          <w:caps w:val="false"/>
          <w:smallCaps w:val="false"/>
          <w:strike w:val="false"/>
          <w:dstrike w:val="false"/>
          <w:color w:val="000000"/>
          <w:position w:val="0"/>
          <w:sz w:val="20"/>
          <w:sz w:val="20"/>
          <w:szCs w:val="20"/>
          <w:u w:val="none"/>
          <w:shd w:fill="auto" w:val="clear"/>
          <w:vertAlign w:val="baseline"/>
        </w:rPr>
        <w:t>Para os insumos discriminados na Planilha de Custos e Formação de Preços que estejam diretamente vinculados ao valor de preço público (tarifa): data do reajuste do preço público vigente à época da apresentação da proposta;</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color w:val="000000"/>
        </w:rPr>
        <w:t xml:space="preserve">21.8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Para os demais custos, sujeitos à variação de preços do mercado (insumos não decorrentes da mão de obra): a partir da data limite para apresentação das propostas, constante do Edital.</w:t>
      </w:r>
    </w:p>
    <w:p>
      <w:pPr>
        <w:pStyle w:val="LOnormal"/>
        <w:keepNext w:val="false"/>
        <w:keepLines w:val="false"/>
        <w:pageBreakBefore w:val="false"/>
        <w:widowControl/>
        <w:shd w:val="clear" w:fill="auto"/>
        <w:spacing w:lineRule="auto" w:line="276" w:before="120" w:after="120"/>
        <w:ind w:left="0" w:right="0" w:hanging="0"/>
        <w:jc w:val="both"/>
        <w:rPr>
          <w:i w:val="false"/>
          <w:i w:val="false"/>
          <w:iCs w:val="false"/>
        </w:rPr>
      </w:pPr>
      <w:r>
        <w:rPr>
          <w:i w:val="false"/>
          <w:iCs w:val="false"/>
          <w:color w:val="000000"/>
        </w:rPr>
        <w:t xml:space="preserve">21.9 </w:t>
      </w:r>
      <w:r>
        <w:rPr>
          <w:rFonts w:eastAsia="Arial" w:cs="Arial"/>
          <w:b w:val="false"/>
          <w:i w:val="false"/>
          <w:iCs w:val="false"/>
          <w:caps w:val="false"/>
          <w:smallCaps w:val="false"/>
          <w:strike w:val="false"/>
          <w:dstrike w:val="false"/>
          <w:color w:val="000000"/>
          <w:position w:val="0"/>
          <w:sz w:val="20"/>
          <w:sz w:val="20"/>
          <w:szCs w:val="20"/>
          <w:u w:val="none"/>
          <w:shd w:fill="auto" w:val="clear"/>
          <w:vertAlign w:val="baseline"/>
        </w:rPr>
        <w:t>Nas repactuações subsequentes à primeira, a anualidade será contada a partir da data do fato gerador que deu ensejo à última repactuação, independentemente daquela em que celebrada ou apostilada.</w:t>
      </w:r>
    </w:p>
    <w:p>
      <w:pPr>
        <w:pStyle w:val="LOnormal"/>
        <w:keepNext w:val="false"/>
        <w:keepLines w:val="false"/>
        <w:pageBreakBefore w:val="false"/>
        <w:widowControl/>
        <w:shd w:val="clear" w:fill="auto"/>
        <w:spacing w:lineRule="auto" w:line="276" w:before="120" w:after="120"/>
        <w:ind w:left="0" w:right="0" w:hanging="0"/>
        <w:jc w:val="both"/>
        <w:rPr>
          <w:i w:val="false"/>
          <w:i w:val="false"/>
          <w:iCs w:val="false"/>
        </w:rPr>
      </w:pPr>
      <w:r>
        <w:rPr>
          <w:i w:val="false"/>
          <w:iCs w:val="false"/>
          <w:color w:val="000000"/>
        </w:rPr>
        <w:t xml:space="preserve">21.10 </w:t>
      </w:r>
      <w:r>
        <w:rPr>
          <w:rFonts w:eastAsia="Arial" w:cs="Arial"/>
          <w:b w:val="false"/>
          <w:i w:val="false"/>
          <w:iCs w:val="false"/>
          <w:caps w:val="false"/>
          <w:smallCaps w:val="false"/>
          <w:strike w:val="false"/>
          <w:dstrike w:val="false"/>
          <w:color w:val="000000"/>
          <w:position w:val="0"/>
          <w:sz w:val="20"/>
          <w:sz w:val="20"/>
          <w:szCs w:val="20"/>
          <w:u w:val="none"/>
          <w:shd w:fill="auto" w:val="clear"/>
          <w:vertAlign w:val="baseline"/>
        </w:rPr>
        <w:t>As repactuações a que a Contratada fizer jus e que não forem solicitadas durante a vigência do contrato serão objeto de preclusão com a assinatura da prorrogação contratual ou com o encerramento do contrato.</w:t>
      </w:r>
    </w:p>
    <w:p>
      <w:pPr>
        <w:pStyle w:val="LOnormal"/>
        <w:keepNext w:val="false"/>
        <w:keepLines w:val="false"/>
        <w:pageBreakBefore w:val="false"/>
        <w:widowControl/>
        <w:shd w:val="clear" w:fill="auto"/>
        <w:spacing w:lineRule="auto" w:line="276" w:before="120" w:after="120"/>
        <w:ind w:left="0" w:right="0" w:hanging="0"/>
        <w:jc w:val="both"/>
        <w:rPr>
          <w:i w:val="false"/>
          <w:i w:val="false"/>
          <w:iCs w:val="false"/>
        </w:rPr>
      </w:pPr>
      <w:r>
        <w:rPr>
          <w:i w:val="false"/>
          <w:iCs w:val="false"/>
          <w:color w:val="000000"/>
        </w:rPr>
        <w:t xml:space="preserve">21.11 </w:t>
      </w:r>
      <w:r>
        <w:rPr>
          <w:rFonts w:eastAsia="Arial" w:cs="Arial"/>
          <w:b w:val="false"/>
          <w:i w:val="false"/>
          <w:iCs w:val="false"/>
          <w:caps w:val="false"/>
          <w:smallCaps w:val="false"/>
          <w:strike w:val="false"/>
          <w:dstrike w:val="false"/>
          <w:color w:val="000000"/>
          <w:position w:val="0"/>
          <w:sz w:val="20"/>
          <w:sz w:val="20"/>
          <w:szCs w:val="20"/>
          <w:u w:val="none"/>
          <w:shd w:fill="auto" w:val="clear"/>
          <w:vertAlign w:val="baseline"/>
        </w:rPr>
        <w:t>Nessas condições, se a vigência do contrato tiver sido prorrogada, nova repactuação só poderá ser pleiteada após o decurso de novo interregno mínimo de 1 (um) ano, contado:</w:t>
      </w:r>
    </w:p>
    <w:p>
      <w:pPr>
        <w:pStyle w:val="LOnormal"/>
        <w:keepNext w:val="false"/>
        <w:keepLines w:val="false"/>
        <w:pageBreakBefore w:val="false"/>
        <w:widowControl/>
        <w:shd w:val="clear" w:fill="auto"/>
        <w:spacing w:lineRule="auto" w:line="276" w:before="120" w:after="120"/>
        <w:ind w:left="992" w:right="0" w:hanging="0"/>
        <w:jc w:val="both"/>
        <w:rPr>
          <w:i w:val="false"/>
          <w:i w:val="false"/>
          <w:iCs w:val="false"/>
        </w:rPr>
      </w:pPr>
      <w:r>
        <w:rPr>
          <w:i w:val="false"/>
          <w:iCs w:val="false"/>
          <w:color w:val="000000"/>
        </w:rPr>
        <w:t xml:space="preserve">21.11.1  </w:t>
      </w:r>
      <w:r>
        <w:rPr>
          <w:rFonts w:eastAsia="Arial" w:cs="Arial"/>
          <w:b w:val="false"/>
          <w:i w:val="false"/>
          <w:iCs w:val="false"/>
          <w:caps w:val="false"/>
          <w:smallCaps w:val="false"/>
          <w:strike w:val="false"/>
          <w:dstrike w:val="false"/>
          <w:color w:val="000000"/>
          <w:position w:val="0"/>
          <w:sz w:val="20"/>
          <w:sz w:val="20"/>
          <w:szCs w:val="20"/>
          <w:u w:val="none"/>
          <w:shd w:fill="auto" w:val="clear"/>
          <w:vertAlign w:val="baseline"/>
        </w:rPr>
        <w:t>da vigência do acordo, dissídio ou convenção coletiva anterior, em relação aos custos decorrentes de mão de obra;</w:t>
      </w:r>
    </w:p>
    <w:p>
      <w:pPr>
        <w:pStyle w:val="LOnormal"/>
        <w:keepNext w:val="false"/>
        <w:keepLines w:val="false"/>
        <w:pageBreakBefore w:val="false"/>
        <w:widowControl/>
        <w:shd w:val="clear" w:fill="auto"/>
        <w:spacing w:lineRule="auto" w:line="276" w:before="120" w:after="120"/>
        <w:ind w:left="992" w:right="0" w:hanging="0"/>
        <w:jc w:val="both"/>
        <w:rPr>
          <w:i w:val="false"/>
          <w:i w:val="false"/>
          <w:iCs w:val="false"/>
        </w:rPr>
      </w:pPr>
      <w:r>
        <w:rPr>
          <w:i w:val="false"/>
          <w:iCs w:val="false"/>
          <w:color w:val="000000"/>
        </w:rPr>
        <w:t xml:space="preserve">21.11.2 </w:t>
      </w:r>
      <w:r>
        <w:rPr>
          <w:rFonts w:eastAsia="Arial" w:cs="Arial"/>
          <w:b w:val="false"/>
          <w:i w:val="false"/>
          <w:iCs w:val="false"/>
          <w:caps w:val="false"/>
          <w:smallCaps w:val="false"/>
          <w:strike w:val="false"/>
          <w:dstrike w:val="false"/>
          <w:color w:val="000000"/>
          <w:position w:val="0"/>
          <w:sz w:val="20"/>
          <w:sz w:val="20"/>
          <w:szCs w:val="20"/>
          <w:u w:val="none"/>
          <w:shd w:fill="auto" w:val="clear"/>
          <w:vertAlign w:val="baseline"/>
        </w:rPr>
        <w:t>da data do último reajuste do preço público vigente, para os insumos discriminados na planilha de custos e formação de preços que estejam diretamente vinculados ao valor de preço público (tarifa);</w:t>
      </w:r>
    </w:p>
    <w:p>
      <w:pPr>
        <w:pStyle w:val="LOnormal"/>
        <w:keepNext w:val="false"/>
        <w:keepLines w:val="false"/>
        <w:pageBreakBefore w:val="false"/>
        <w:widowControl/>
        <w:shd w:val="clear" w:fill="auto"/>
        <w:spacing w:lineRule="auto" w:line="276" w:before="120" w:after="120"/>
        <w:ind w:left="992" w:right="0" w:hanging="0"/>
        <w:jc w:val="both"/>
        <w:rPr>
          <w:i w:val="false"/>
          <w:i w:val="false"/>
          <w:iCs w:val="false"/>
        </w:rPr>
      </w:pPr>
      <w:r>
        <w:rPr>
          <w:i w:val="false"/>
          <w:iCs w:val="false"/>
          <w:color w:val="000000"/>
        </w:rPr>
        <w:t xml:space="preserve">21.11.3 </w:t>
      </w:r>
      <w:r>
        <w:rPr>
          <w:rFonts w:eastAsia="Arial" w:cs="Arial"/>
          <w:b w:val="false"/>
          <w:i w:val="false"/>
          <w:iCs w:val="false"/>
          <w:caps w:val="false"/>
          <w:smallCaps w:val="false"/>
          <w:strike w:val="false"/>
          <w:dstrike w:val="false"/>
          <w:color w:val="000000"/>
          <w:position w:val="0"/>
          <w:sz w:val="20"/>
          <w:sz w:val="20"/>
          <w:szCs w:val="20"/>
          <w:u w:val="none"/>
          <w:shd w:fill="auto" w:val="clear"/>
          <w:vertAlign w:val="baseline"/>
        </w:rPr>
        <w:t>do dia em que se completou um ou mais anos da apresentação da proposta, em relação aos custos sujeitos à variação de preços do mercado;</w:t>
      </w:r>
    </w:p>
    <w:p>
      <w:pPr>
        <w:pStyle w:val="LOnormal"/>
        <w:keepNext w:val="false"/>
        <w:keepLines w:val="false"/>
        <w:pageBreakBefore w:val="false"/>
        <w:widowControl/>
        <w:shd w:val="clear" w:fill="auto"/>
        <w:spacing w:lineRule="auto" w:line="276" w:before="120" w:after="120"/>
        <w:ind w:left="0" w:right="0" w:hanging="0"/>
        <w:jc w:val="both"/>
        <w:rPr>
          <w:i w:val="false"/>
          <w:i w:val="false"/>
          <w:iCs w:val="false"/>
        </w:rPr>
      </w:pPr>
      <w:r>
        <w:rPr>
          <w:i w:val="false"/>
          <w:iCs w:val="false"/>
          <w:color w:val="000000"/>
        </w:rPr>
        <w:t xml:space="preserve">21.12 </w:t>
      </w:r>
      <w:r>
        <w:rPr>
          <w:rFonts w:eastAsia="Arial" w:cs="Arial"/>
          <w:b w:val="false"/>
          <w:i w:val="false"/>
          <w:iCs w:val="false"/>
          <w:caps w:val="false"/>
          <w:smallCaps w:val="false"/>
          <w:strike w:val="false"/>
          <w:dstrike w:val="false"/>
          <w:color w:val="000000"/>
          <w:position w:val="0"/>
          <w:sz w:val="20"/>
          <w:sz w:val="20"/>
          <w:szCs w:val="20"/>
          <w:u w:val="none"/>
          <w:shd w:fill="auto" w:val="clear"/>
          <w:vertAlign w:val="baseline"/>
        </w:rPr>
        <w:t>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w:t>
      </w:r>
    </w:p>
    <w:p>
      <w:pPr>
        <w:pStyle w:val="LOnormal"/>
        <w:keepNext w:val="false"/>
        <w:keepLines w:val="false"/>
        <w:pageBreakBefore w:val="false"/>
        <w:widowControl/>
        <w:shd w:val="clear" w:fill="auto"/>
        <w:spacing w:lineRule="auto" w:line="276" w:before="120" w:after="120"/>
        <w:ind w:left="0" w:right="0" w:hanging="0"/>
        <w:jc w:val="both"/>
        <w:rPr>
          <w:i w:val="false"/>
          <w:i w:val="false"/>
          <w:iCs w:val="false"/>
        </w:rPr>
      </w:pPr>
      <w:r>
        <w:rPr>
          <w:i w:val="false"/>
          <w:iCs w:val="false"/>
          <w:color w:val="000000"/>
        </w:rPr>
        <w:t xml:space="preserve">21.13 </w:t>
      </w:r>
      <w:r>
        <w:rPr>
          <w:rFonts w:eastAsia="Arial" w:cs="Arial"/>
          <w:b w:val="false"/>
          <w:i w:val="false"/>
          <w:iCs w:val="false"/>
          <w:caps w:val="false"/>
          <w:smallCaps w:val="false"/>
          <w:strike w:val="false"/>
          <w:dstrike w:val="false"/>
          <w:color w:val="000000"/>
          <w:position w:val="0"/>
          <w:sz w:val="20"/>
          <w:sz w:val="20"/>
          <w:szCs w:val="20"/>
          <w:u w:val="none"/>
          <w:shd w:fill="auto" w:val="clear"/>
          <w:vertAlign w:val="baseline"/>
        </w:rPr>
        <w:t>Quando a contratação envolver mais de uma categoria profissional, com datas base diferenciadas, a repactuação deverá ser dividida em tantas parcelas quantos forem os acordos, dissídios ou convenções coletivas das categorias envolvidas na contratação.</w:t>
      </w:r>
    </w:p>
    <w:p>
      <w:pPr>
        <w:pStyle w:val="LOnormal"/>
        <w:keepNext w:val="false"/>
        <w:keepLines w:val="false"/>
        <w:pageBreakBefore w:val="false"/>
        <w:widowControl/>
        <w:shd w:val="clear" w:fill="auto"/>
        <w:spacing w:lineRule="auto" w:line="276" w:before="120" w:after="120"/>
        <w:ind w:left="0" w:right="0" w:hanging="0"/>
        <w:jc w:val="both"/>
        <w:rPr>
          <w:i w:val="false"/>
          <w:i w:val="false"/>
          <w:iCs w:val="false"/>
        </w:rPr>
      </w:pPr>
      <w:r>
        <w:rPr>
          <w:i w:val="false"/>
          <w:iCs w:val="false"/>
          <w:color w:val="000000"/>
        </w:rPr>
        <w:t xml:space="preserve">21.14 </w:t>
      </w:r>
      <w:r>
        <w:rPr>
          <w:rFonts w:eastAsia="Arial" w:cs="Arial"/>
          <w:b w:val="false"/>
          <w:i w:val="false"/>
          <w:iCs w:val="false"/>
          <w:caps w:val="false"/>
          <w:smallCaps w:val="false"/>
          <w:strike w:val="false"/>
          <w:dstrike w:val="false"/>
          <w:color w:val="000000"/>
          <w:position w:val="0"/>
          <w:sz w:val="20"/>
          <w:sz w:val="20"/>
          <w:szCs w:val="20"/>
          <w:u w:val="none"/>
          <w:shd w:fill="auto" w:val="clear"/>
          <w:vertAlign w:val="baseline"/>
        </w:rPr>
        <w:t xml:space="preserve">É vedada a inclusão, por ocasião da repactuação, de benefícios não previstos na proposta inicial, exceto quando se tornarem obrigatórios por força de instrumento legal, sentença normativa, Acordo, Convenção e Dissídio Coletivo de Trabalho.  </w:t>
      </w:r>
    </w:p>
    <w:p>
      <w:pPr>
        <w:pStyle w:val="LOnormal"/>
        <w:keepNext w:val="false"/>
        <w:keepLines w:val="false"/>
        <w:pageBreakBefore w:val="false"/>
        <w:widowControl/>
        <w:shd w:val="clear" w:fill="auto"/>
        <w:spacing w:lineRule="auto" w:line="276" w:before="120" w:after="120"/>
        <w:ind w:left="0" w:right="0" w:hanging="0"/>
        <w:jc w:val="both"/>
        <w:rPr>
          <w:i w:val="false"/>
          <w:i w:val="false"/>
          <w:iCs w:val="false"/>
        </w:rPr>
      </w:pPr>
      <w:r>
        <w:rPr>
          <w:i w:val="false"/>
          <w:iCs w:val="false"/>
          <w:color w:val="000000"/>
        </w:rPr>
        <w:t xml:space="preserve">21.15 </w:t>
      </w:r>
      <w:r>
        <w:rPr>
          <w:rFonts w:eastAsia="Arial" w:cs="Arial"/>
          <w:b w:val="false"/>
          <w:i w:val="false"/>
          <w:iCs w:val="false"/>
          <w:caps w:val="false"/>
          <w:smallCaps w:val="false"/>
          <w:strike w:val="false"/>
          <w:dstrike w:val="false"/>
          <w:color w:val="000000"/>
          <w:position w:val="0"/>
          <w:sz w:val="20"/>
          <w:sz w:val="20"/>
          <w:szCs w:val="20"/>
          <w:u w:val="none"/>
          <w:shd w:fill="auto" w:val="clear"/>
          <w:vertAlign w:val="baseline"/>
        </w:rPr>
        <w:t>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w:t>
      </w:r>
    </w:p>
    <w:p>
      <w:pPr>
        <w:pStyle w:val="LOnormal"/>
        <w:keepNext w:val="false"/>
        <w:keepLines w:val="false"/>
        <w:pageBreakBefore w:val="false"/>
        <w:widowControl/>
        <w:shd w:val="clear" w:fill="auto"/>
        <w:spacing w:lineRule="auto" w:line="276" w:before="120" w:after="120"/>
        <w:ind w:left="0" w:right="0" w:hanging="0"/>
        <w:jc w:val="both"/>
        <w:rPr>
          <w:i w:val="false"/>
          <w:i w:val="false"/>
          <w:iCs w:val="false"/>
        </w:rPr>
      </w:pPr>
      <w:r>
        <w:rPr>
          <w:i w:val="false"/>
          <w:iCs w:val="false"/>
          <w:color w:val="000000"/>
        </w:rPr>
        <w:t xml:space="preserve">21.16 </w:t>
      </w:r>
      <w:r>
        <w:rPr>
          <w:rFonts w:eastAsia="Arial" w:cs="Arial"/>
          <w:b w:val="false"/>
          <w:i w:val="false"/>
          <w:iCs w:val="false"/>
          <w:caps w:val="false"/>
          <w:smallCaps w:val="false"/>
          <w:strike w:val="false"/>
          <w:dstrike w:val="false"/>
          <w:color w:val="000000"/>
          <w:position w:val="0"/>
          <w:sz w:val="20"/>
          <w:sz w:val="20"/>
          <w:szCs w:val="20"/>
          <w:u w:val="none"/>
          <w:shd w:fill="auto" w:val="clear"/>
          <w:vertAlign w:val="baseline"/>
        </w:rPr>
        <w:t>Quando a repactuação se referir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pPr>
        <w:pStyle w:val="LOnormal"/>
        <w:keepNext w:val="false"/>
        <w:keepLines w:val="false"/>
        <w:pageBreakBefore w:val="false"/>
        <w:widowControl/>
        <w:shd w:val="clear" w:fill="auto"/>
        <w:spacing w:lineRule="auto" w:line="276" w:before="120" w:after="120"/>
        <w:ind w:left="0" w:right="0" w:hanging="0"/>
        <w:jc w:val="both"/>
        <w:rPr>
          <w:i w:val="false"/>
          <w:i w:val="false"/>
          <w:iCs w:val="false"/>
        </w:rPr>
      </w:pPr>
      <w:r>
        <w:rPr>
          <w:i w:val="false"/>
          <w:iCs w:val="false"/>
          <w:color w:val="000000"/>
        </w:rPr>
        <w:t xml:space="preserve">21.17 </w:t>
      </w:r>
      <w:r>
        <w:rPr>
          <w:rFonts w:eastAsia="Arial" w:cs="Arial"/>
          <w:b w:val="false"/>
          <w:i w:val="false"/>
          <w:iCs w:val="false"/>
          <w:caps w:val="false"/>
          <w:smallCaps w:val="false"/>
          <w:strike w:val="false"/>
          <w:dstrike w:val="false"/>
          <w:color w:val="000000"/>
          <w:position w:val="0"/>
          <w:sz w:val="20"/>
          <w:sz w:val="20"/>
          <w:szCs w:val="20"/>
          <w:u w:val="none"/>
          <w:shd w:fill="auto" w:val="clear"/>
          <w:vertAlign w:val="baseline"/>
        </w:rPr>
        <w:t>Quando a repactuação solicitada pela CONTRATADA se referir aos custos sujeitos à variação dos preços de mercado (insumos não decorrentes da mão de obra), o respectivo aumento será apurado mediante a aplicação do índice de</w:t>
      </w:r>
      <w:r>
        <w:rPr>
          <w:rFonts w:eastAsia="Arial" w:cs="Arial"/>
          <w:b w:val="false"/>
          <w:i w:val="false"/>
          <w:iCs w:val="false"/>
          <w:caps w:val="false"/>
          <w:smallCaps w:val="false"/>
          <w:strike w:val="false"/>
          <w:dstrike w:val="false"/>
          <w:color w:val="000000"/>
          <w:position w:val="0"/>
          <w:sz w:val="20"/>
          <w:sz w:val="20"/>
          <w:szCs w:val="20"/>
          <w:highlight w:val="white"/>
          <w:u w:val="none"/>
          <w:vertAlign w:val="baseline"/>
        </w:rPr>
        <w:t xml:space="preserve"> reajustamento I</w:t>
      </w:r>
      <w:r>
        <w:rPr>
          <w:i w:val="false"/>
          <w:iCs w:val="false"/>
          <w:color w:val="000000"/>
          <w:highlight w:val="white"/>
        </w:rPr>
        <w:t>PCA</w:t>
      </w:r>
      <w:r>
        <w:rPr>
          <w:rFonts w:eastAsia="Arial" w:cs="Arial"/>
          <w:b w:val="false"/>
          <w:i w:val="false"/>
          <w:iCs w:val="false"/>
          <w:caps w:val="false"/>
          <w:smallCaps w:val="false"/>
          <w:strike w:val="false"/>
          <w:dstrike w:val="false"/>
          <w:color w:val="000000"/>
          <w:position w:val="0"/>
          <w:sz w:val="20"/>
          <w:sz w:val="20"/>
          <w:szCs w:val="20"/>
          <w:highlight w:val="white"/>
          <w:u w:val="none"/>
          <w:vertAlign w:val="baseline"/>
        </w:rPr>
        <w:t xml:space="preserve">/IBGE, </w:t>
      </w:r>
      <w:r>
        <w:rPr>
          <w:rFonts w:eastAsia="Arial" w:cs="Arial"/>
          <w:b w:val="false"/>
          <w:i w:val="false"/>
          <w:iCs w:val="false"/>
          <w:caps w:val="false"/>
          <w:smallCaps w:val="false"/>
          <w:strike w:val="false"/>
          <w:dstrike w:val="false"/>
          <w:color w:val="000000"/>
          <w:position w:val="0"/>
          <w:sz w:val="20"/>
          <w:sz w:val="20"/>
          <w:szCs w:val="20"/>
          <w:u w:val="none"/>
          <w:shd w:fill="auto" w:val="clear"/>
          <w:vertAlign w:val="baseline"/>
        </w:rPr>
        <w:t>com base na seguinte fórmula (art. 5º do Decreto n.º 1.054, de 1994):</w:t>
      </w:r>
    </w:p>
    <w:p>
      <w:pPr>
        <w:pStyle w:val="LOnormal"/>
        <w:spacing w:lineRule="auto" w:line="276" w:before="120" w:after="120"/>
        <w:ind w:left="141" w:right="0" w:hanging="0"/>
        <w:jc w:val="both"/>
        <w:rPr>
          <w:i w:val="false"/>
          <w:i w:val="false"/>
          <w:iCs w:val="false"/>
        </w:rPr>
      </w:pPr>
      <w:r>
        <w:rPr>
          <w:i w:val="false"/>
          <w:iCs w:val="false"/>
          <w:color w:val="000000"/>
        </w:rPr>
        <w:t>R = V (I – Iº) / Iº, onde:</w:t>
      </w:r>
    </w:p>
    <w:p>
      <w:pPr>
        <w:pStyle w:val="LOnormal"/>
        <w:spacing w:lineRule="auto" w:line="276" w:before="120" w:after="120"/>
        <w:ind w:left="141" w:right="0" w:hanging="0"/>
        <w:jc w:val="both"/>
        <w:rPr>
          <w:i w:val="false"/>
          <w:i w:val="false"/>
          <w:iCs w:val="false"/>
        </w:rPr>
      </w:pPr>
      <w:r>
        <w:rPr>
          <w:i w:val="false"/>
          <w:iCs w:val="false"/>
          <w:color w:val="000000"/>
        </w:rPr>
        <w:t>R = Valor do reajuste procurado;</w:t>
      </w:r>
    </w:p>
    <w:p>
      <w:pPr>
        <w:pStyle w:val="LOnormal"/>
        <w:spacing w:lineRule="auto" w:line="276" w:before="120" w:after="120"/>
        <w:ind w:left="141" w:right="0" w:hanging="0"/>
        <w:jc w:val="both"/>
        <w:rPr>
          <w:i w:val="false"/>
          <w:i w:val="false"/>
          <w:iCs w:val="false"/>
        </w:rPr>
      </w:pPr>
      <w:r>
        <w:rPr>
          <w:i w:val="false"/>
          <w:iCs w:val="false"/>
          <w:color w:val="000000"/>
        </w:rPr>
        <w:t>V = Valor contratual correspondente à parcela dos insumos a ser reajustada;</w:t>
      </w:r>
    </w:p>
    <w:p>
      <w:pPr>
        <w:pStyle w:val="LOnormal"/>
        <w:spacing w:lineRule="auto" w:line="276" w:before="120" w:after="120"/>
        <w:ind w:left="141" w:right="0" w:hanging="0"/>
        <w:jc w:val="both"/>
        <w:rPr>
          <w:i w:val="false"/>
          <w:i w:val="false"/>
          <w:iCs w:val="false"/>
        </w:rPr>
      </w:pPr>
      <w:r>
        <w:rPr>
          <w:i w:val="false"/>
          <w:iCs w:val="false"/>
          <w:color w:val="000000"/>
          <w:highlight w:val="white"/>
        </w:rPr>
        <w:t>Iº = índice inicial - refere-se ao índice de custos ou de preços correspondente à data fixada para entrega da proposta da licitação;</w:t>
      </w:r>
    </w:p>
    <w:p>
      <w:pPr>
        <w:pStyle w:val="LOnormal"/>
        <w:spacing w:lineRule="auto" w:line="276" w:before="120" w:after="120"/>
        <w:ind w:left="141" w:right="0" w:hanging="0"/>
        <w:jc w:val="both"/>
        <w:rPr>
          <w:i w:val="false"/>
          <w:i w:val="false"/>
          <w:iCs w:val="false"/>
        </w:rPr>
      </w:pPr>
      <w:r>
        <w:rPr>
          <w:i w:val="false"/>
          <w:iCs w:val="false"/>
          <w:color w:val="000000"/>
          <w:highlight w:val="white"/>
        </w:rPr>
        <w:t>I = Índice relativo ao mês do reajustamento;</w:t>
      </w:r>
    </w:p>
    <w:p>
      <w:pPr>
        <w:pStyle w:val="LOnormal"/>
        <w:keepNext w:val="false"/>
        <w:keepLines w:val="false"/>
        <w:pageBreakBefore w:val="false"/>
        <w:widowControl/>
        <w:shd w:val="clear" w:fill="auto"/>
        <w:spacing w:lineRule="auto" w:line="276" w:before="120" w:after="120"/>
        <w:ind w:left="992" w:right="0" w:hanging="0"/>
        <w:jc w:val="both"/>
        <w:rPr>
          <w:i w:val="false"/>
          <w:i w:val="false"/>
          <w:iCs w:val="false"/>
        </w:rPr>
      </w:pPr>
      <w:r>
        <w:rPr>
          <w:i w:val="false"/>
          <w:iCs w:val="false"/>
          <w:color w:val="000000"/>
        </w:rPr>
        <w:t xml:space="preserve">21.17.1 </w:t>
      </w:r>
      <w:r>
        <w:rPr>
          <w:rFonts w:eastAsia="Arial" w:cs="Arial"/>
          <w:b w:val="false"/>
          <w:i w:val="false"/>
          <w:iCs w:val="false"/>
          <w:caps w:val="false"/>
          <w:smallCaps w:val="false"/>
          <w:strike w:val="false"/>
          <w:dstrike w:val="false"/>
          <w:color w:val="000000"/>
          <w:position w:val="0"/>
          <w:sz w:val="20"/>
          <w:sz w:val="20"/>
          <w:szCs w:val="20"/>
          <w:u w:val="none"/>
          <w:shd w:fill="auto" w:val="clear"/>
          <w:vertAlign w:val="baseline"/>
        </w:rPr>
        <w:t>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w:t>
      </w:r>
    </w:p>
    <w:p>
      <w:pPr>
        <w:pStyle w:val="LOnormal"/>
        <w:keepNext w:val="false"/>
        <w:keepLines w:val="false"/>
        <w:pageBreakBefore w:val="false"/>
        <w:widowControl/>
        <w:shd w:val="clear" w:fill="auto"/>
        <w:spacing w:lineRule="auto" w:line="276" w:before="120" w:after="120"/>
        <w:ind w:left="992" w:right="0" w:hanging="0"/>
        <w:jc w:val="both"/>
        <w:rPr>
          <w:i w:val="false"/>
          <w:i w:val="false"/>
          <w:iCs w:val="false"/>
        </w:rPr>
      </w:pPr>
      <w:r>
        <w:rPr>
          <w:i w:val="false"/>
          <w:iCs w:val="false"/>
          <w:color w:val="000000"/>
        </w:rPr>
        <w:t xml:space="preserve">21.17.2 </w:t>
      </w:r>
      <w:r>
        <w:rPr>
          <w:rFonts w:eastAsia="Arial" w:cs="Arial"/>
          <w:b w:val="false"/>
          <w:i w:val="false"/>
          <w:iCs w:val="false"/>
          <w:caps w:val="false"/>
          <w:smallCaps w:val="false"/>
          <w:strike w:val="false"/>
          <w:dstrike w:val="false"/>
          <w:color w:val="000000"/>
          <w:position w:val="0"/>
          <w:sz w:val="20"/>
          <w:sz w:val="20"/>
          <w:szCs w:val="20"/>
          <w:u w:val="none"/>
          <w:shd w:fill="auto" w:val="clear"/>
          <w:vertAlign w:val="baseline"/>
        </w:rPr>
        <w:t>Nas aferições finais, o índice utilizado para a repactuação dos insumos será, obrigatoriamente, o definitivo.</w:t>
      </w:r>
    </w:p>
    <w:p>
      <w:pPr>
        <w:pStyle w:val="LOnormal"/>
        <w:keepNext w:val="false"/>
        <w:keepLines w:val="false"/>
        <w:pageBreakBefore w:val="false"/>
        <w:widowControl/>
        <w:shd w:val="clear" w:fill="auto"/>
        <w:spacing w:lineRule="auto" w:line="276" w:before="120" w:after="120"/>
        <w:ind w:left="992" w:right="0" w:hanging="0"/>
        <w:jc w:val="both"/>
        <w:rPr>
          <w:i w:val="false"/>
          <w:i w:val="false"/>
          <w:iCs w:val="false"/>
        </w:rPr>
      </w:pPr>
      <w:r>
        <w:rPr>
          <w:i w:val="false"/>
          <w:iCs w:val="false"/>
          <w:color w:val="000000"/>
        </w:rPr>
        <w:t xml:space="preserve">21.17.3 </w:t>
      </w:r>
      <w:r>
        <w:rPr>
          <w:rFonts w:eastAsia="Arial" w:cs="Arial"/>
          <w:b w:val="false"/>
          <w:i w:val="false"/>
          <w:iCs w:val="false"/>
          <w:caps w:val="false"/>
          <w:smallCaps w:val="false"/>
          <w:strike w:val="false"/>
          <w:dstrike w:val="false"/>
          <w:color w:val="000000"/>
          <w:position w:val="0"/>
          <w:sz w:val="20"/>
          <w:sz w:val="20"/>
          <w:szCs w:val="20"/>
          <w:u w:val="none"/>
          <w:shd w:fill="auto" w:val="clear"/>
          <w:vertAlign w:val="baseline"/>
        </w:rPr>
        <w:t>Caso o índice estabelecido para a repactuação de insumos venha a ser extinto ou de qualquer forma não possa mais ser utilizado, será adotado, em substituição, o que vier a ser determinado pela legislação então em vigor.</w:t>
      </w:r>
    </w:p>
    <w:p>
      <w:pPr>
        <w:pStyle w:val="LOnormal"/>
        <w:keepNext w:val="false"/>
        <w:keepLines w:val="false"/>
        <w:pageBreakBefore w:val="false"/>
        <w:widowControl/>
        <w:shd w:val="clear" w:fill="auto"/>
        <w:spacing w:lineRule="auto" w:line="276" w:before="120" w:after="120"/>
        <w:ind w:left="992" w:right="0" w:hanging="0"/>
        <w:jc w:val="both"/>
        <w:rPr>
          <w:i w:val="false"/>
          <w:i w:val="false"/>
          <w:iCs w:val="false"/>
        </w:rPr>
      </w:pPr>
      <w:r>
        <w:rPr>
          <w:i w:val="false"/>
          <w:iCs w:val="false"/>
          <w:color w:val="000000"/>
        </w:rPr>
        <w:t xml:space="preserve">21.17.4 </w:t>
      </w:r>
      <w:r>
        <w:rPr>
          <w:rFonts w:eastAsia="Arial" w:cs="Arial"/>
          <w:b w:val="false"/>
          <w:i w:val="false"/>
          <w:iCs w:val="false"/>
          <w:caps w:val="false"/>
          <w:smallCaps w:val="false"/>
          <w:strike w:val="false"/>
          <w:dstrike w:val="false"/>
          <w:color w:val="000000"/>
          <w:position w:val="0"/>
          <w:sz w:val="20"/>
          <w:sz w:val="20"/>
          <w:szCs w:val="20"/>
          <w:u w:val="none"/>
          <w:shd w:fill="auto" w:val="clear"/>
          <w:vertAlign w:val="baseline"/>
        </w:rPr>
        <w:t>Na ausência de previsão legal quanto ao índice substituto, as partes elegerão novo índice oficial, para reajustamento do preço do valor remanescente dos insumos e materiais, por meio de termo aditivo.</w:t>
      </w:r>
    </w:p>
    <w:p>
      <w:pPr>
        <w:pStyle w:val="LOnormal"/>
        <w:keepNext w:val="false"/>
        <w:keepLines w:val="false"/>
        <w:pageBreakBefore w:val="false"/>
        <w:widowControl/>
        <w:shd w:val="clear" w:fill="auto"/>
        <w:spacing w:lineRule="auto" w:line="276" w:before="120" w:after="120"/>
        <w:ind w:left="992" w:right="0" w:hanging="0"/>
        <w:jc w:val="both"/>
        <w:rPr>
          <w:i w:val="false"/>
          <w:i w:val="false"/>
          <w:iCs w:val="false"/>
        </w:rPr>
      </w:pPr>
      <w:r>
        <w:rPr>
          <w:i w:val="false"/>
          <w:iCs w:val="false"/>
          <w:color w:val="000000"/>
        </w:rPr>
        <w:t xml:space="preserve">21.17.5 </w:t>
      </w:r>
      <w:r>
        <w:rPr>
          <w:rFonts w:eastAsia="Arial" w:cs="Arial"/>
          <w:b w:val="false"/>
          <w:i w:val="false"/>
          <w:iCs w:val="false"/>
          <w:caps w:val="false"/>
          <w:smallCaps w:val="false"/>
          <w:strike w:val="false"/>
          <w:dstrike w:val="false"/>
          <w:color w:val="000000"/>
          <w:position w:val="0"/>
          <w:sz w:val="20"/>
          <w:sz w:val="20"/>
          <w:szCs w:val="20"/>
          <w:u w:val="none"/>
          <w:shd w:fill="auto" w:val="clear"/>
          <w:vertAlign w:val="baseline"/>
        </w:rPr>
        <w:t>Independentemente do requerimento de repactuação dos custos com insumos, a Contratante verificará, a cada anualidade, se houve deflação do índice adotado que justifique o recálculo dos custos em valor menor, promovendo, em caso positivo, a redução dos valores correspondentes da planilha contratual.</w:t>
      </w:r>
    </w:p>
    <w:p>
      <w:pPr>
        <w:pStyle w:val="LOnormal"/>
        <w:keepNext w:val="false"/>
        <w:keepLines w:val="false"/>
        <w:pageBreakBefore w:val="false"/>
        <w:widowControl/>
        <w:shd w:val="clear" w:fill="auto"/>
        <w:spacing w:lineRule="auto" w:line="276" w:before="120" w:after="120"/>
        <w:ind w:left="0" w:right="0" w:hanging="0"/>
        <w:jc w:val="both"/>
        <w:rPr>
          <w:i w:val="false"/>
          <w:i w:val="false"/>
          <w:iCs w:val="false"/>
        </w:rPr>
      </w:pPr>
      <w:r>
        <w:rPr>
          <w:i w:val="false"/>
          <w:iCs w:val="false"/>
          <w:color w:val="000000"/>
        </w:rPr>
        <w:t xml:space="preserve">21.18 </w:t>
      </w:r>
      <w:r>
        <w:rPr>
          <w:rFonts w:eastAsia="Arial" w:cs="Arial"/>
          <w:b w:val="false"/>
          <w:i w:val="false"/>
          <w:iCs w:val="false"/>
          <w:caps w:val="false"/>
          <w:smallCaps w:val="false"/>
          <w:strike w:val="false"/>
          <w:dstrike w:val="false"/>
          <w:color w:val="000000"/>
          <w:position w:val="0"/>
          <w:sz w:val="20"/>
          <w:sz w:val="20"/>
          <w:szCs w:val="20"/>
          <w:u w:val="none"/>
          <w:shd w:fill="auto" w:val="clear"/>
          <w:vertAlign w:val="baseline"/>
        </w:rPr>
        <w:t>Os novos valores contratuais decorrentes das repactuações terão suas vigências iniciadas observando-se o seguinte:</w:t>
      </w:r>
    </w:p>
    <w:p>
      <w:pPr>
        <w:pStyle w:val="LOnormal"/>
        <w:keepNext w:val="false"/>
        <w:keepLines w:val="false"/>
        <w:pageBreakBefore w:val="false"/>
        <w:widowControl/>
        <w:shd w:val="clear" w:fill="auto"/>
        <w:spacing w:lineRule="auto" w:line="276" w:before="120" w:after="120"/>
        <w:ind w:left="992" w:right="0" w:hanging="0"/>
        <w:jc w:val="both"/>
        <w:rPr>
          <w:i w:val="false"/>
          <w:i w:val="false"/>
          <w:iCs w:val="false"/>
        </w:rPr>
      </w:pPr>
      <w:r>
        <w:rPr>
          <w:i w:val="false"/>
          <w:iCs w:val="false"/>
          <w:color w:val="000000"/>
        </w:rPr>
        <w:t xml:space="preserve">21.18.1  </w:t>
      </w:r>
      <w:r>
        <w:rPr>
          <w:rFonts w:eastAsia="Arial" w:cs="Arial"/>
          <w:b w:val="false"/>
          <w:i w:val="false"/>
          <w:iCs w:val="false"/>
          <w:caps w:val="false"/>
          <w:smallCaps w:val="false"/>
          <w:strike w:val="false"/>
          <w:dstrike w:val="false"/>
          <w:color w:val="000000"/>
          <w:position w:val="0"/>
          <w:sz w:val="20"/>
          <w:sz w:val="20"/>
          <w:szCs w:val="20"/>
          <w:u w:val="none"/>
          <w:shd w:fill="auto" w:val="clear"/>
          <w:vertAlign w:val="baseline"/>
        </w:rPr>
        <w:t>a partir da ocorrência do fato gerador que deu causa à repactuação;</w:t>
      </w:r>
    </w:p>
    <w:p>
      <w:pPr>
        <w:pStyle w:val="LOnormal"/>
        <w:keepNext w:val="false"/>
        <w:keepLines w:val="false"/>
        <w:pageBreakBefore w:val="false"/>
        <w:widowControl/>
        <w:shd w:val="clear" w:fill="auto"/>
        <w:spacing w:lineRule="auto" w:line="276" w:before="120" w:after="120"/>
        <w:ind w:left="992" w:right="0" w:hanging="0"/>
        <w:jc w:val="both"/>
        <w:rPr>
          <w:i w:val="false"/>
          <w:i w:val="false"/>
          <w:iCs w:val="false"/>
        </w:rPr>
      </w:pPr>
      <w:r>
        <w:rPr>
          <w:i w:val="false"/>
          <w:iCs w:val="false"/>
          <w:color w:val="000000"/>
        </w:rPr>
        <w:t xml:space="preserve">21.18.2  </w:t>
      </w:r>
      <w:r>
        <w:rPr>
          <w:rFonts w:eastAsia="Arial" w:cs="Arial"/>
          <w:b w:val="false"/>
          <w:i w:val="false"/>
          <w:iCs w:val="false"/>
          <w:caps w:val="false"/>
          <w:smallCaps w:val="false"/>
          <w:strike w:val="false"/>
          <w:dstrike w:val="false"/>
          <w:color w:val="000000"/>
          <w:position w:val="0"/>
          <w:sz w:val="20"/>
          <w:sz w:val="20"/>
          <w:szCs w:val="20"/>
          <w:u w:val="none"/>
          <w:shd w:fill="auto" w:val="clear"/>
          <w:vertAlign w:val="baseline"/>
        </w:rPr>
        <w:t>em data futura, desde que acordada entre as partes, sem prejuízo da contagem de periodicidade para concessão das próximas repactuações futuras; ou</w:t>
      </w:r>
    </w:p>
    <w:p>
      <w:pPr>
        <w:pStyle w:val="LOnormal"/>
        <w:keepNext w:val="false"/>
        <w:keepLines w:val="false"/>
        <w:pageBreakBefore w:val="false"/>
        <w:widowControl/>
        <w:shd w:val="clear" w:fill="auto"/>
        <w:spacing w:lineRule="auto" w:line="276" w:before="120" w:after="120"/>
        <w:ind w:left="992" w:right="0" w:hanging="0"/>
        <w:jc w:val="both"/>
        <w:rPr>
          <w:i w:val="false"/>
          <w:i w:val="false"/>
          <w:iCs w:val="false"/>
        </w:rPr>
      </w:pPr>
      <w:r>
        <w:rPr>
          <w:i w:val="false"/>
          <w:iCs w:val="false"/>
          <w:color w:val="000000"/>
        </w:rPr>
        <w:t xml:space="preserve">21.18.3  </w:t>
      </w:r>
      <w:r>
        <w:rPr>
          <w:rFonts w:eastAsia="Arial" w:cs="Arial"/>
          <w:b w:val="false"/>
          <w:i w:val="false"/>
          <w:iCs w:val="false"/>
          <w:caps w:val="false"/>
          <w:smallCaps w:val="false"/>
          <w:strike w:val="false"/>
          <w:dstrike w:val="false"/>
          <w:color w:val="000000"/>
          <w:position w:val="0"/>
          <w:sz w:val="20"/>
          <w:sz w:val="20"/>
          <w:szCs w:val="20"/>
          <w:u w:val="none"/>
          <w:shd w:fill="auto" w:val="clear"/>
          <w:vertAlign w:val="baseline"/>
        </w:rPr>
        <w:t>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pPr>
        <w:pStyle w:val="LOnormal"/>
        <w:keepNext w:val="false"/>
        <w:keepLines w:val="false"/>
        <w:pageBreakBefore w:val="false"/>
        <w:widowControl/>
        <w:shd w:val="clear" w:fill="auto"/>
        <w:spacing w:lineRule="auto" w:line="276" w:before="120" w:after="120"/>
        <w:ind w:left="0" w:right="0" w:hanging="0"/>
        <w:jc w:val="both"/>
        <w:rPr>
          <w:i w:val="false"/>
          <w:i w:val="false"/>
          <w:iCs w:val="false"/>
        </w:rPr>
      </w:pPr>
      <w:r>
        <w:rPr>
          <w:i w:val="false"/>
          <w:iCs w:val="false"/>
          <w:color w:val="000000"/>
        </w:rPr>
        <w:t xml:space="preserve">21.19 </w:t>
      </w:r>
      <w:r>
        <w:rPr>
          <w:rFonts w:eastAsia="Arial" w:cs="Arial"/>
          <w:b w:val="false"/>
          <w:i w:val="false"/>
          <w:iCs w:val="false"/>
          <w:caps w:val="false"/>
          <w:smallCaps w:val="false"/>
          <w:strike w:val="false"/>
          <w:dstrike w:val="false"/>
          <w:color w:val="000000"/>
          <w:position w:val="0"/>
          <w:sz w:val="20"/>
          <w:sz w:val="20"/>
          <w:szCs w:val="20"/>
          <w:u w:val="none"/>
          <w:shd w:fill="auto" w:val="clear"/>
          <w:vertAlign w:val="baseline"/>
        </w:rPr>
        <w:t>Os efeitos financeiros da repactuação ficarão restritos exclusivamente aos itens que a motivaram, e apenas em relação à diferença porventura existente.</w:t>
      </w:r>
    </w:p>
    <w:p>
      <w:pPr>
        <w:pStyle w:val="LOnormal"/>
        <w:keepNext w:val="false"/>
        <w:keepLines w:val="false"/>
        <w:pageBreakBefore w:val="false"/>
        <w:widowControl/>
        <w:shd w:val="clear" w:fill="auto"/>
        <w:spacing w:lineRule="auto" w:line="276" w:before="120" w:after="120"/>
        <w:ind w:left="0" w:right="0" w:hanging="0"/>
        <w:jc w:val="both"/>
        <w:rPr>
          <w:i w:val="false"/>
          <w:i w:val="false"/>
          <w:iCs w:val="false"/>
        </w:rPr>
      </w:pPr>
      <w:r>
        <w:rPr>
          <w:i w:val="false"/>
          <w:iCs w:val="false"/>
          <w:color w:val="000000"/>
        </w:rPr>
        <w:t xml:space="preserve">21.20 </w:t>
      </w:r>
      <w:r>
        <w:rPr>
          <w:rFonts w:eastAsia="Arial" w:cs="Arial"/>
          <w:b w:val="false"/>
          <w:i w:val="false"/>
          <w:iCs w:val="false"/>
          <w:caps w:val="false"/>
          <w:smallCaps w:val="false"/>
          <w:strike w:val="false"/>
          <w:dstrike w:val="false"/>
          <w:color w:val="000000"/>
          <w:position w:val="0"/>
          <w:sz w:val="20"/>
          <w:sz w:val="20"/>
          <w:szCs w:val="20"/>
          <w:u w:val="none"/>
          <w:shd w:fill="auto" w:val="clear"/>
          <w:vertAlign w:val="baseline"/>
        </w:rPr>
        <w:t>A decisão sobre o pedido de repactuação deve ser feita no prazo máximo de 60 (sessenta) dias, contados a partir da solicitação e da entrega dos comprovantes de variação dos custos.</w:t>
      </w:r>
    </w:p>
    <w:p>
      <w:pPr>
        <w:pStyle w:val="LOnormal"/>
        <w:keepNext w:val="false"/>
        <w:keepLines w:val="false"/>
        <w:pageBreakBefore w:val="false"/>
        <w:widowControl/>
        <w:shd w:val="clear" w:fill="auto"/>
        <w:spacing w:lineRule="auto" w:line="276" w:before="120" w:after="120"/>
        <w:ind w:left="0" w:right="0" w:hanging="0"/>
        <w:jc w:val="both"/>
        <w:rPr>
          <w:i w:val="false"/>
          <w:i w:val="false"/>
          <w:iCs w:val="false"/>
        </w:rPr>
      </w:pPr>
      <w:r>
        <w:rPr>
          <w:i w:val="false"/>
          <w:iCs w:val="false"/>
          <w:color w:val="000000"/>
        </w:rPr>
        <w:t xml:space="preserve">21.21 </w:t>
      </w:r>
      <w:r>
        <w:rPr>
          <w:rFonts w:eastAsia="Arial" w:cs="Arial"/>
          <w:b w:val="false"/>
          <w:i w:val="false"/>
          <w:iCs w:val="false"/>
          <w:caps w:val="false"/>
          <w:smallCaps w:val="false"/>
          <w:strike w:val="false"/>
          <w:dstrike w:val="false"/>
          <w:color w:val="000000"/>
          <w:position w:val="0"/>
          <w:sz w:val="20"/>
          <w:sz w:val="20"/>
          <w:szCs w:val="20"/>
          <w:u w:val="none"/>
          <w:shd w:fill="auto" w:val="clear"/>
          <w:vertAlign w:val="baseline"/>
        </w:rPr>
        <w:t>O prazo referido no subitem anterior ficará suspenso enquanto a Contratada não cumprir os atos ou apresentar a documentação solicitada pela Contratante para a comprovação da variação dos custos.</w:t>
      </w:r>
    </w:p>
    <w:p>
      <w:pPr>
        <w:pStyle w:val="LOnormal"/>
        <w:keepNext w:val="false"/>
        <w:keepLines w:val="false"/>
        <w:pageBreakBefore w:val="false"/>
        <w:widowControl/>
        <w:shd w:val="clear" w:fill="auto"/>
        <w:spacing w:lineRule="auto" w:line="276" w:before="120" w:after="120"/>
        <w:ind w:left="0" w:right="0" w:hanging="0"/>
        <w:jc w:val="both"/>
        <w:rPr>
          <w:i w:val="false"/>
          <w:i w:val="false"/>
          <w:iCs w:val="false"/>
        </w:rPr>
      </w:pPr>
      <w:r>
        <w:rPr>
          <w:i w:val="false"/>
          <w:iCs w:val="false"/>
          <w:color w:val="000000"/>
        </w:rPr>
        <w:t xml:space="preserve">21.22 </w:t>
      </w:r>
      <w:r>
        <w:rPr>
          <w:rFonts w:eastAsia="Arial" w:cs="Arial"/>
          <w:b w:val="false"/>
          <w:i w:val="false"/>
          <w:iCs w:val="false"/>
          <w:caps w:val="false"/>
          <w:smallCaps w:val="false"/>
          <w:strike w:val="false"/>
          <w:dstrike w:val="false"/>
          <w:color w:val="000000"/>
          <w:position w:val="0"/>
          <w:sz w:val="20"/>
          <w:sz w:val="20"/>
          <w:szCs w:val="20"/>
          <w:u w:val="none"/>
          <w:shd w:fill="auto" w:val="clear"/>
          <w:vertAlign w:val="baseline"/>
        </w:rPr>
        <w:t>As repactuações serão formalizadas por meio de apostilamento, exceto quando coincidirem com a prorrogação contratual, caso em que deverão ser formalizadas por aditamento ao contrato.</w:t>
      </w:r>
    </w:p>
    <w:p>
      <w:pPr>
        <w:pStyle w:val="LOnormal"/>
        <w:keepNext w:val="false"/>
        <w:keepLines w:val="false"/>
        <w:pageBreakBefore w:val="false"/>
        <w:widowControl/>
        <w:shd w:val="clear" w:fill="auto"/>
        <w:spacing w:lineRule="auto" w:line="276" w:before="120" w:after="120"/>
        <w:ind w:left="141" w:right="0" w:hanging="0"/>
        <w:jc w:val="both"/>
        <w:rPr>
          <w:i w:val="false"/>
          <w:i w:val="false"/>
          <w:iCs w:val="false"/>
        </w:rPr>
      </w:pPr>
      <w:r>
        <w:rPr>
          <w:i w:val="false"/>
          <w:iCs w:val="false"/>
          <w:color w:val="000000"/>
        </w:rPr>
        <w:t xml:space="preserve">21.23 </w:t>
      </w:r>
      <w:r>
        <w:rPr>
          <w:rFonts w:eastAsia="Arial" w:cs="Arial"/>
          <w:b w:val="false"/>
          <w:i w:val="false"/>
          <w:iCs w:val="false"/>
          <w:caps w:val="false"/>
          <w:smallCaps w:val="false"/>
          <w:strike w:val="false"/>
          <w:dstrike w:val="false"/>
          <w:color w:val="000000"/>
          <w:position w:val="0"/>
          <w:sz w:val="20"/>
          <w:sz w:val="20"/>
          <w:szCs w:val="20"/>
          <w:u w:val="none"/>
          <w:shd w:fill="auto" w:val="clear"/>
          <w:vertAlign w:val="baseline"/>
        </w:rPr>
        <w:t>O CONTRATADO deverá complementar a garantia contratual anteriormente prestada, de modo que se mantenha a proporção de 5% (cinco por cento) em relação ao valor contratado, como condição para a repactuação, nos termos da alínea K do item 3.1 do Anexo VII-F da IN SEGES/MP n. 5/2017.</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b/>
          <w:color w:val="000000"/>
        </w:rPr>
        <w:t xml:space="preserve">22 </w:t>
      </w:r>
      <w:r>
        <w:rPr>
          <w:rFonts w:eastAsia="Arial" w:cs="Arial"/>
          <w:b/>
          <w:i w:val="false"/>
          <w:caps w:val="false"/>
          <w:smallCaps w:val="false"/>
          <w:strike w:val="false"/>
          <w:dstrike w:val="false"/>
          <w:color w:val="000000"/>
          <w:position w:val="0"/>
          <w:sz w:val="20"/>
          <w:sz w:val="20"/>
          <w:szCs w:val="20"/>
          <w:u w:val="none"/>
          <w:shd w:fill="auto" w:val="clear"/>
          <w:vertAlign w:val="baseline"/>
        </w:rPr>
        <w:t>DA GARANTIA DA EXECUÇÃO</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22.1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A Contratada apresentará, no prazo máximo de 10 (dez) dias úteis, prorrogáveis por igual período, a critério do Contratante, contado da assinatura do contrato, comprovante de prestação de garantia, podendo optar por caução em dinheiro ou títulos da dívida pública, seguro-garantia ou fiança bancária, em valor correspondente a 5 % (cinco por cento) do valor total do contrato, com validade durante a execução do contrato e 90 (noventa) dias após término da vigência contratual, devendo ser renovada a cada prorrogação.</w:t>
      </w:r>
    </w:p>
    <w:p>
      <w:pPr>
        <w:pStyle w:val="LOnormal"/>
        <w:keepNext w:val="false"/>
        <w:keepLines w:val="false"/>
        <w:pageBreakBefore w:val="false"/>
        <w:widowControl/>
        <w:shd w:val="clear" w:fill="auto"/>
        <w:spacing w:lineRule="auto" w:line="276" w:before="120" w:after="120"/>
        <w:ind w:left="1133"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color w:val="000000"/>
        </w:rPr>
        <w:t xml:space="preserve">22.1.1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inobservância do prazo fixado para apresentação da garantia acarretará a aplicação de multa de 0,07% (sete centésimos por cento) do valor total do contrato por dia de atraso, até o máximo de 2% (dois por cento).</w:t>
      </w:r>
    </w:p>
    <w:p>
      <w:pPr>
        <w:pStyle w:val="LOnormal"/>
        <w:keepNext w:val="false"/>
        <w:keepLines w:val="false"/>
        <w:pageBreakBefore w:val="false"/>
        <w:widowControl/>
        <w:shd w:val="clear" w:fill="auto"/>
        <w:spacing w:lineRule="auto" w:line="276" w:before="120" w:after="120"/>
        <w:ind w:left="1133"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color w:val="000000"/>
        </w:rPr>
        <w:t xml:space="preserve">22.1.2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 atraso superior a 25 (vinte e cinco) dias autoriza a Administração a promover a rescisão do contrato por descumprimento ou cumprimento irregular de suas cláusulas, conforme dispõem os incisos I e II do art. 78 da Lei n. 8.666 de 1993.</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22.2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A garantia assegurará, qualquer que seja a modalidade escolhida, o pagamento de:</w:t>
      </w:r>
    </w:p>
    <w:p>
      <w:pPr>
        <w:pStyle w:val="LOnormal"/>
        <w:keepNext w:val="false"/>
        <w:keepLines w:val="false"/>
        <w:pageBreakBefore w:val="false"/>
        <w:widowControl/>
        <w:shd w:val="clear" w:fill="auto"/>
        <w:spacing w:lineRule="auto" w:line="276" w:before="120" w:after="120"/>
        <w:ind w:left="1133"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color w:val="000000"/>
        </w:rPr>
        <w:t xml:space="preserve">22.2.1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prejuízos advindos do não cumprimento do objeto do contrato e do não adimplemento das demais obrigações nele previstas;</w:t>
      </w:r>
    </w:p>
    <w:p>
      <w:pPr>
        <w:pStyle w:val="LOnormal"/>
        <w:keepNext w:val="false"/>
        <w:keepLines w:val="false"/>
        <w:pageBreakBefore w:val="false"/>
        <w:widowControl/>
        <w:shd w:val="clear" w:fill="auto"/>
        <w:spacing w:lineRule="auto" w:line="276" w:before="120" w:after="120"/>
        <w:ind w:left="1133"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color w:val="000000"/>
        </w:rPr>
        <w:t xml:space="preserve">22.2.2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prejuízos diretos causados à Administração decorrentes de culpa ou dolo durante a execução do contrato;</w:t>
      </w:r>
    </w:p>
    <w:p>
      <w:pPr>
        <w:pStyle w:val="LOnormal"/>
        <w:keepNext w:val="false"/>
        <w:keepLines w:val="false"/>
        <w:pageBreakBefore w:val="false"/>
        <w:widowControl/>
        <w:shd w:val="clear" w:fill="auto"/>
        <w:spacing w:lineRule="auto" w:line="276" w:before="120" w:after="120"/>
        <w:ind w:left="1133"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color w:val="000000"/>
        </w:rPr>
        <w:t xml:space="preserve">22.2.3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multas moratórias e punitivas aplicadas pela Administração à contratada; e  </w:t>
      </w:r>
    </w:p>
    <w:p>
      <w:pPr>
        <w:pStyle w:val="LOnormal"/>
        <w:keepNext w:val="false"/>
        <w:keepLines w:val="false"/>
        <w:pageBreakBefore w:val="false"/>
        <w:widowControl/>
        <w:shd w:val="clear" w:fill="auto"/>
        <w:spacing w:lineRule="auto" w:line="276" w:before="120" w:after="120"/>
        <w:ind w:left="1133"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color w:val="000000"/>
        </w:rPr>
        <w:t xml:space="preserve">22.2.4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obrigações trabalhistas e previdenciárias de qualquer natureza e para com o FGTS, não adimplidas pela contratada, quando couber.</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22.3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A modalidade seguro-garantia somente será aceita se contemplar todos os eventos indicados no item anterior, observada a legislação que rege a matéria.</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22.4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A garantia em dinheiro deverá ser efetuada em favor da Contratante, em conta específica na Caixa Econômica Federal, com correção monetária.</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22.5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22.6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No caso de garantia na modalidade de fiança bancária, deverá constar expressa renúncia do fiador aos benefícios do artigo 827 do Código Civil.</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22.7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No caso de alteração do valor do contrato, ou prorrogação de sua vigência, a garantia deverá ser ajustada à nova situação ou renovada, seguindo os mesmos parâmetros utilizados quando da contratação.</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22.8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Se o valor da garantia for utilizado total ou parcialmente em pagamento de qualquer obrigação, a Contratada obriga-se a fazer a respectiva reposição no prazo máximo de 10 (</w:t>
      </w:r>
      <w:r>
        <w:rPr/>
        <w:t>dez</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 dias úteis, contados da data em que for notificada.</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22.9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A Contratante executará a garantia na forma prevista na legislação que rege a matéria.</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22.10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Será considerada extinta a garantia:</w:t>
      </w:r>
    </w:p>
    <w:p>
      <w:pPr>
        <w:pStyle w:val="LOnormal"/>
        <w:keepNext w:val="false"/>
        <w:keepLines w:val="false"/>
        <w:pageBreakBefore w:val="false"/>
        <w:widowControl/>
        <w:shd w:val="clear" w:fill="auto"/>
        <w:spacing w:lineRule="auto" w:line="276" w:before="120" w:after="120"/>
        <w:ind w:left="85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color w:val="000000"/>
        </w:rPr>
        <w:t xml:space="preserve">22.10.1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pStyle w:val="LOnormal"/>
        <w:keepNext w:val="false"/>
        <w:keepLines w:val="false"/>
        <w:pageBreakBefore w:val="false"/>
        <w:widowControl/>
        <w:shd w:val="clear" w:fill="auto"/>
        <w:spacing w:lineRule="auto" w:line="276" w:before="120" w:after="120"/>
        <w:ind w:left="85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color w:val="000000"/>
        </w:rPr>
        <w:t xml:space="preserve">22.10.2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no prazo de 90 (noventa) dias após o término da vigência do contrato, caso a Administração não comunique a ocorrência de sinistros, quando o prazo será ampliado, nos termos da comunicação, conforme estabelecido na alínea "h2"do item 3.1 do Anexo  VII-F da IN SEGES/MP n. 05/2017.</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22.11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O garantidor não é parte para figurar em processo administrativo instaurado pela contratante com o objetivo de apurar prejuízos e/ou aplicar sanções à contratada.</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22.12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A contratada autoriza a contratante a reter, a qualquer tempo, a garantia, na forma prevista no neste Edital e no Contrato.</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22.13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A garantia da contratação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22.14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Também poderá haver liberação da garantia se a empresa comprovar que os empregados serão realocados em outra atividade de prestação de serviços, sem que ocorra a interrupção do contrato de trabalho</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22.15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Por ocasião do encerramento da prestação dos serviços contratados, a Administração Contratante poderá utilizar o valor da garantia prestada para o pagamento direto aos trabalhadores vinculados ao contrato no caso da não comprovação:(1) do pagamento das respectivas verbas rescisórias ou (2) da realocação dos trabalhadores em outra atividade de prestação de serviços, nos termos da alínea "j do item 3.1 do Anexo VII-F da IN SEGES/MP n. 5/2017.</w:t>
      </w:r>
    </w:p>
    <w:p>
      <w:pPr>
        <w:pStyle w:val="LOnormal"/>
        <w:keepNext w:val="true"/>
        <w:keepLines/>
        <w:pageBreakBefore w:val="false"/>
        <w:widowControl/>
        <w:shd w:val="clear" w:fill="auto"/>
        <w:spacing w:lineRule="auto" w:line="276" w:before="480" w:after="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b/>
        </w:rPr>
        <w:t xml:space="preserve">23. </w:t>
      </w:r>
      <w:r>
        <w:rPr>
          <w:rFonts w:eastAsia="Arial" w:cs="Arial"/>
          <w:b/>
          <w:i w:val="false"/>
          <w:caps w:val="false"/>
          <w:smallCaps w:val="false"/>
          <w:strike w:val="false"/>
          <w:dstrike w:val="false"/>
          <w:color w:val="00000A"/>
          <w:position w:val="0"/>
          <w:sz w:val="20"/>
          <w:sz w:val="20"/>
          <w:szCs w:val="20"/>
          <w:u w:val="none"/>
          <w:shd w:fill="auto" w:val="clear"/>
          <w:vertAlign w:val="baseline"/>
        </w:rPr>
        <w:t>DAS</w:t>
      </w:r>
      <w:r>
        <w:rPr>
          <w:rFonts w:eastAsia="Arial" w:cs="Arial"/>
          <w:b/>
          <w:i w:val="false"/>
          <w:caps w:val="false"/>
          <w:smallCaps w:val="false"/>
          <w:strike w:val="false"/>
          <w:dstrike w:val="false"/>
          <w:color w:val="000000"/>
          <w:position w:val="0"/>
          <w:sz w:val="20"/>
          <w:sz w:val="20"/>
          <w:szCs w:val="20"/>
          <w:u w:val="none"/>
          <w:shd w:fill="auto" w:val="clear"/>
          <w:vertAlign w:val="baseline"/>
        </w:rPr>
        <w:t xml:space="preserve"> SANÇÕES ADMINISTRATIVAS</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23.1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Comete infração administrativa nos termos da Lei nº 10.520, de 2002, a CONTRATADA que:</w:t>
      </w:r>
    </w:p>
    <w:p>
      <w:pPr>
        <w:pStyle w:val="LOnormal"/>
        <w:keepNext w:val="false"/>
        <w:keepLines w:val="false"/>
        <w:pageBreakBefore w:val="false"/>
        <w:widowControl/>
        <w:numPr>
          <w:ilvl w:val="2"/>
          <w:numId w:val="2"/>
        </w:numPr>
        <w:shd w:val="clear" w:fill="auto"/>
        <w:spacing w:lineRule="auto" w:line="276" w:before="120" w:after="120"/>
        <w:ind w:left="141" w:right="0" w:hanging="0"/>
        <w:jc w:val="both"/>
        <w:rPr>
          <w:i w:val="false"/>
          <w:i w:val="false"/>
          <w:caps w:val="false"/>
          <w:smallCaps w:val="false"/>
          <w:strike w:val="false"/>
          <w:dstrike w:val="false"/>
          <w:color w:val="00000A"/>
          <w:position w:val="0"/>
          <w:sz w:val="20"/>
          <w:sz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falhar na execução do contrato, pela inexecução, total ou parcial, de quaisquer das obrigações assumidas na contratação;</w:t>
      </w:r>
    </w:p>
    <w:p>
      <w:pPr>
        <w:pStyle w:val="LOnormal"/>
        <w:keepNext w:val="false"/>
        <w:keepLines w:val="false"/>
        <w:pageBreakBefore w:val="false"/>
        <w:widowControl/>
        <w:numPr>
          <w:ilvl w:val="2"/>
          <w:numId w:val="6"/>
        </w:numPr>
        <w:shd w:val="clear" w:fill="auto"/>
        <w:spacing w:lineRule="auto" w:line="276" w:before="120" w:after="120"/>
        <w:ind w:left="141" w:right="0" w:hanging="0"/>
        <w:jc w:val="both"/>
        <w:rPr>
          <w:i w:val="false"/>
          <w:i w:val="false"/>
          <w:caps w:val="false"/>
          <w:smallCaps w:val="false"/>
          <w:strike w:val="false"/>
          <w:dstrike w:val="false"/>
          <w:color w:val="00000A"/>
          <w:position w:val="0"/>
          <w:sz w:val="20"/>
          <w:sz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ensejar o retardamento da execução do objeto;</w:t>
      </w:r>
    </w:p>
    <w:p>
      <w:pPr>
        <w:pStyle w:val="LOnormal"/>
        <w:keepNext w:val="false"/>
        <w:keepLines w:val="false"/>
        <w:pageBreakBefore w:val="false"/>
        <w:widowControl/>
        <w:numPr>
          <w:ilvl w:val="2"/>
          <w:numId w:val="6"/>
        </w:numPr>
        <w:shd w:val="clear" w:fill="auto"/>
        <w:spacing w:lineRule="auto" w:line="276" w:before="120" w:after="120"/>
        <w:ind w:left="141" w:right="0" w:hanging="0"/>
        <w:jc w:val="both"/>
        <w:rPr>
          <w:i w:val="false"/>
          <w:i w:val="false"/>
          <w:caps w:val="false"/>
          <w:smallCaps w:val="false"/>
          <w:strike w:val="false"/>
          <w:dstrike w:val="false"/>
          <w:color w:val="00000A"/>
          <w:position w:val="0"/>
          <w:sz w:val="20"/>
          <w:sz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fraudar na execução do contrato;</w:t>
      </w:r>
    </w:p>
    <w:p>
      <w:pPr>
        <w:pStyle w:val="LOnormal"/>
        <w:keepNext w:val="false"/>
        <w:keepLines w:val="false"/>
        <w:pageBreakBefore w:val="false"/>
        <w:widowControl/>
        <w:numPr>
          <w:ilvl w:val="2"/>
          <w:numId w:val="6"/>
        </w:numPr>
        <w:shd w:val="clear" w:fill="auto"/>
        <w:spacing w:lineRule="auto" w:line="276" w:before="120" w:after="120"/>
        <w:ind w:left="141" w:right="0" w:hanging="0"/>
        <w:jc w:val="both"/>
        <w:rPr>
          <w:i w:val="false"/>
          <w:i w:val="false"/>
          <w:caps w:val="false"/>
          <w:smallCaps w:val="false"/>
          <w:strike w:val="false"/>
          <w:dstrike w:val="false"/>
          <w:color w:val="00000A"/>
          <w:position w:val="0"/>
          <w:sz w:val="20"/>
          <w:sz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comportar-se de modo inidôneo; ou</w:t>
      </w:r>
    </w:p>
    <w:p>
      <w:pPr>
        <w:pStyle w:val="LOnormal"/>
        <w:keepNext w:val="false"/>
        <w:keepLines w:val="false"/>
        <w:pageBreakBefore w:val="false"/>
        <w:widowControl/>
        <w:numPr>
          <w:ilvl w:val="2"/>
          <w:numId w:val="6"/>
        </w:numPr>
        <w:shd w:val="clear" w:fill="auto"/>
        <w:spacing w:lineRule="auto" w:line="276" w:before="120" w:after="120"/>
        <w:ind w:left="141" w:right="0" w:hanging="0"/>
        <w:jc w:val="both"/>
        <w:rPr>
          <w:i w:val="false"/>
          <w:i w:val="false"/>
          <w:caps w:val="false"/>
          <w:smallCaps w:val="false"/>
          <w:strike w:val="false"/>
          <w:dstrike w:val="false"/>
          <w:color w:val="00000A"/>
          <w:position w:val="0"/>
          <w:sz w:val="20"/>
          <w:sz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cometer fraude fiscal.</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23.2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 xml:space="preserve">Pela inexecução </w:t>
      </w:r>
      <w:r>
        <w:rPr>
          <w:rFonts w:eastAsia="Arial" w:cs="Arial"/>
          <w:b w:val="false"/>
          <w:i w:val="false"/>
          <w:caps w:val="false"/>
          <w:smallCaps w:val="false"/>
          <w:strike w:val="false"/>
          <w:dstrike w:val="false"/>
          <w:color w:val="00000A"/>
          <w:position w:val="0"/>
          <w:sz w:val="20"/>
          <w:sz w:val="20"/>
          <w:szCs w:val="20"/>
          <w:u w:val="single"/>
          <w:shd w:fill="auto" w:val="clear"/>
          <w:vertAlign w:val="baseline"/>
        </w:rPr>
        <w:t>total ou parcial</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 xml:space="preserve"> do objeto deste contrato, a Administração pode aplicar à CONTRATADA as seguintes sanções:</w:t>
      </w:r>
    </w:p>
    <w:p>
      <w:pPr>
        <w:pStyle w:val="LOnormal"/>
        <w:numPr>
          <w:ilvl w:val="2"/>
          <w:numId w:val="3"/>
        </w:numPr>
        <w:spacing w:lineRule="auto" w:line="276" w:before="120" w:after="120"/>
        <w:ind w:left="141" w:hanging="0"/>
        <w:jc w:val="both"/>
        <w:rPr/>
      </w:pPr>
      <w:r>
        <w:rPr>
          <w:b/>
        </w:rPr>
        <w:t>Advertência por escrito</w:t>
      </w:r>
      <w:r>
        <w:rPr/>
        <w:t>, quando do não cumprimento de quaisquer das obrigações contratuais consideradas faltas leves, assim entendidas aquelas que não acarretam prejuízos significativos para o serviço contratado;</w:t>
      </w:r>
    </w:p>
    <w:p>
      <w:pPr>
        <w:pStyle w:val="LOnormal"/>
        <w:numPr>
          <w:ilvl w:val="2"/>
          <w:numId w:val="1"/>
        </w:numPr>
        <w:spacing w:lineRule="auto" w:line="276" w:before="120" w:after="120"/>
        <w:ind w:left="141" w:hanging="0"/>
        <w:jc w:val="both"/>
        <w:rPr/>
      </w:pPr>
      <w:r>
        <w:rPr>
          <w:b/>
        </w:rPr>
        <w:t>Multa de</w:t>
      </w:r>
      <w:r>
        <w:rPr/>
        <w:t>:</w:t>
      </w:r>
    </w:p>
    <w:p>
      <w:pPr>
        <w:pStyle w:val="LOnormal"/>
        <w:numPr>
          <w:ilvl w:val="3"/>
          <w:numId w:val="1"/>
        </w:numPr>
        <w:spacing w:lineRule="auto" w:line="276" w:before="120" w:after="120"/>
        <w:ind w:left="141" w:hanging="0"/>
        <w:jc w:val="both"/>
        <w:rPr/>
      </w:pPr>
      <w:r>
        <w:rPr/>
        <w:t>0,1% (um décimo por cento) até 0,2% (dois décimos por cento) por dia sobre o valor adjudicado em caso de atraso na execução dos serviços, limitada a incidência</w:t>
      </w:r>
      <w:r>
        <w:rPr>
          <w:color w:val="000000"/>
        </w:rPr>
        <w:t xml:space="preserve"> a 15 (quinze) dias. Após o décimo quinto dia e a critério da Administração, no caso de execução com atraso, poderá ocorrer a não-aceitação do objeto, de forma a configurar</w:t>
      </w:r>
      <w:r>
        <w:rPr/>
        <w:t>, nessa hipótese, inexecução total da obrigação assumida, sem prejuízo da rescisão unilateral da avença;</w:t>
      </w:r>
    </w:p>
    <w:p>
      <w:pPr>
        <w:pStyle w:val="LOnormal"/>
        <w:numPr>
          <w:ilvl w:val="3"/>
          <w:numId w:val="1"/>
        </w:numPr>
        <w:spacing w:lineRule="auto" w:line="276" w:before="120" w:after="120"/>
        <w:ind w:left="141" w:hanging="0"/>
        <w:jc w:val="both"/>
        <w:rPr/>
      </w:pPr>
      <w:r>
        <w:rPr/>
        <w:t>0,1% (um décimo por cento) até 10% (dez por cento) sobre o valor adjudicado, em caso de atraso na execução do objeto, por período superior ao previsto no subitem acima, ou de inexecução parcial da obrigação assumida;</w:t>
      </w:r>
    </w:p>
    <w:p>
      <w:pPr>
        <w:pStyle w:val="LOnormal"/>
        <w:numPr>
          <w:ilvl w:val="3"/>
          <w:numId w:val="1"/>
        </w:numPr>
        <w:spacing w:lineRule="auto" w:line="276" w:before="120" w:after="120"/>
        <w:ind w:left="141" w:hanging="0"/>
        <w:jc w:val="both"/>
        <w:rPr/>
      </w:pPr>
      <w:r>
        <w:rPr/>
        <w:t>0,1% (um décimo por cento) até 15% (quinze por cento) sobre o valor adjudicado, em caso de inexecução total da obrigação assumida;</w:t>
      </w:r>
    </w:p>
    <w:p>
      <w:pPr>
        <w:pStyle w:val="LOnormal"/>
        <w:numPr>
          <w:ilvl w:val="3"/>
          <w:numId w:val="1"/>
        </w:numPr>
        <w:spacing w:lineRule="auto" w:line="276" w:before="120" w:after="120"/>
        <w:ind w:left="141" w:hanging="0"/>
        <w:jc w:val="both"/>
        <w:rPr/>
      </w:pPr>
      <w:r>
        <w:rPr/>
        <w:t xml:space="preserve">0,2% a 3,2% por dia sobre o valor mensal do contrato, conforme detalhamento constante das </w:t>
      </w:r>
      <w:r>
        <w:rPr>
          <w:b/>
        </w:rPr>
        <w:t>tabelas 1 e 2</w:t>
      </w:r>
      <w:r>
        <w:rPr/>
        <w:t>, abaixo; e</w:t>
      </w:r>
    </w:p>
    <w:p>
      <w:pPr>
        <w:pStyle w:val="LOnormal"/>
        <w:numPr>
          <w:ilvl w:val="3"/>
          <w:numId w:val="1"/>
        </w:numPr>
        <w:spacing w:lineRule="auto" w:line="276" w:before="120" w:after="120"/>
        <w:ind w:left="141" w:hanging="0"/>
        <w:jc w:val="both"/>
        <w:rPr/>
      </w:pPr>
      <w:r>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pPr>
        <w:pStyle w:val="LOnormal"/>
        <w:numPr>
          <w:ilvl w:val="3"/>
          <w:numId w:val="1"/>
        </w:numPr>
        <w:spacing w:lineRule="auto" w:line="276" w:before="120" w:after="120"/>
        <w:ind w:left="141" w:hanging="0"/>
        <w:jc w:val="both"/>
        <w:rPr/>
      </w:pPr>
      <w:r>
        <w:rPr/>
        <w:t>As penalidades de multa decorrentes de fatos diversos serão consideradas independentes entre si.</w:t>
      </w:r>
    </w:p>
    <w:p>
      <w:pPr>
        <w:pStyle w:val="LOnormal"/>
        <w:keepNext w:val="false"/>
        <w:keepLines w:val="false"/>
        <w:pageBreakBefore w:val="false"/>
        <w:widowControl/>
        <w:numPr>
          <w:ilvl w:val="2"/>
          <w:numId w:val="1"/>
        </w:numPr>
        <w:shd w:val="clear" w:fill="auto"/>
        <w:spacing w:lineRule="auto" w:line="240" w:before="0" w:after="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Suspensão de licitar e impedimento de contratar com o órgão, entidade ou unidade administrativa pela qual a Administração Pública opera e atua concretamente, pelo prazo de até dois anos;</w:t>
      </w:r>
    </w:p>
    <w:p>
      <w:pPr>
        <w:pStyle w:val="LOnormal"/>
        <w:ind w:left="141" w:right="0" w:hanging="0"/>
        <w:jc w:val="both"/>
        <w:rPr/>
      </w:pPr>
      <w:r>
        <w:rPr/>
      </w:r>
    </w:p>
    <w:p>
      <w:pPr>
        <w:pStyle w:val="LOnormal"/>
        <w:keepNext w:val="false"/>
        <w:keepLines w:val="false"/>
        <w:pageBreakBefore w:val="false"/>
        <w:widowControl/>
        <w:numPr>
          <w:ilvl w:val="2"/>
          <w:numId w:val="1"/>
        </w:numPr>
        <w:shd w:val="clear" w:fill="auto"/>
        <w:spacing w:lineRule="auto" w:line="240" w:before="0" w:after="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Sanção de impedimento de licitar e contratar com órgãos e entidades da União, com o consequente descredenciamento no SICAF pelo prazo de até cinco anos.</w:t>
      </w:r>
    </w:p>
    <w:p>
      <w:pPr>
        <w:pStyle w:val="LOnormal"/>
        <w:ind w:left="141" w:hanging="0"/>
        <w:jc w:val="both"/>
        <w:rPr/>
      </w:pPr>
      <w:r>
        <w:rPr/>
      </w:r>
    </w:p>
    <w:p>
      <w:pPr>
        <w:pStyle w:val="LOnormal"/>
        <w:keepNext w:val="false"/>
        <w:keepLines w:val="false"/>
        <w:pageBreakBefore w:val="false"/>
        <w:widowControl/>
        <w:numPr>
          <w:ilvl w:val="2"/>
          <w:numId w:val="1"/>
        </w:numPr>
        <w:shd w:val="clear" w:fill="auto"/>
        <w:spacing w:lineRule="auto" w:line="240" w:before="0" w:after="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23.3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A Sanção de impedimento de licitar e contratar prevista no subitem “iv” também é aplicável em quaisquer das hipóteses previstas como infração administrativa neste Termo de Referência.</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23.4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As sanções previstas nos subitens “i”, “iii”, “iv” e “v” poderão ser aplicadas à CONTRATADA juntamente com as de multa, descontando-a dos pagamentos a serem efetuados.</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23.5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Para efeito de aplicação de multas, às infrações são atribuídos graus, de acordo com as tabelas 1 e 2:</w:t>
      </w:r>
    </w:p>
    <w:p>
      <w:pPr>
        <w:pStyle w:val="LOnormal"/>
        <w:spacing w:lineRule="auto" w:line="276" w:before="120" w:after="120"/>
        <w:ind w:left="141" w:hanging="0"/>
        <w:jc w:val="center"/>
        <w:rPr>
          <w:b/>
          <w:b/>
        </w:rPr>
      </w:pPr>
      <w:r>
        <w:rPr>
          <w:b/>
        </w:rPr>
        <w:t>Tabela 1</w:t>
      </w:r>
    </w:p>
    <w:tbl>
      <w:tblPr>
        <w:tblStyle w:val="Table4"/>
        <w:tblW w:w="9180" w:type="dxa"/>
        <w:jc w:val="left"/>
        <w:tblInd w:w="130" w:type="dxa"/>
        <w:tblLayout w:type="fixed"/>
        <w:tblCellMar>
          <w:top w:w="0" w:type="dxa"/>
          <w:left w:w="108" w:type="dxa"/>
          <w:bottom w:w="0" w:type="dxa"/>
          <w:right w:w="108" w:type="dxa"/>
        </w:tblCellMar>
        <w:tblLook w:val="0000"/>
      </w:tblPr>
      <w:tblGrid>
        <w:gridCol w:w="3575"/>
        <w:gridCol w:w="5604"/>
      </w:tblGrid>
      <w:tr>
        <w:trPr>
          <w:trHeight w:val="180" w:hRule="atLeast"/>
        </w:trPr>
        <w:tc>
          <w:tcPr>
            <w:tcW w:w="3575" w:type="dxa"/>
            <w:tcBorders>
              <w:top w:val="single" w:sz="6" w:space="0" w:color="000001"/>
              <w:left w:val="single" w:sz="6" w:space="0" w:color="000001"/>
              <w:bottom w:val="single" w:sz="6" w:space="0" w:color="000001"/>
              <w:right w:val="single" w:sz="6" w:space="0" w:color="000001"/>
            </w:tcBorders>
            <w:shd w:fill="auto" w:val="clear"/>
            <w:vAlign w:val="center"/>
          </w:tcPr>
          <w:p>
            <w:pPr>
              <w:pStyle w:val="LOnormal"/>
              <w:widowControl w:val="false"/>
              <w:spacing w:lineRule="auto" w:line="276" w:before="120" w:after="120"/>
              <w:ind w:left="141" w:hanging="0"/>
              <w:jc w:val="center"/>
              <w:rPr>
                <w:b/>
                <w:b/>
              </w:rPr>
            </w:pPr>
            <w:r>
              <w:rPr>
                <w:b/>
              </w:rPr>
              <w:t>GRAU</w:t>
            </w:r>
          </w:p>
        </w:tc>
        <w:tc>
          <w:tcPr>
            <w:tcW w:w="5604" w:type="dxa"/>
            <w:tcBorders>
              <w:top w:val="single" w:sz="6" w:space="0" w:color="000001"/>
              <w:left w:val="single" w:sz="6" w:space="0" w:color="000001"/>
              <w:bottom w:val="single" w:sz="6" w:space="0" w:color="000001"/>
              <w:right w:val="single" w:sz="6" w:space="0" w:color="000001"/>
            </w:tcBorders>
            <w:shd w:fill="auto" w:val="clear"/>
            <w:vAlign w:val="center"/>
          </w:tcPr>
          <w:p>
            <w:pPr>
              <w:pStyle w:val="LOnormal"/>
              <w:widowControl w:val="false"/>
              <w:spacing w:lineRule="auto" w:line="276" w:before="120" w:after="120"/>
              <w:ind w:left="141" w:hanging="0"/>
              <w:jc w:val="center"/>
              <w:rPr>
                <w:b/>
                <w:b/>
              </w:rPr>
            </w:pPr>
            <w:r>
              <w:rPr>
                <w:b/>
              </w:rPr>
              <w:t>CORRESPONDÊNCIA</w:t>
            </w:r>
          </w:p>
        </w:tc>
      </w:tr>
      <w:tr>
        <w:trPr/>
        <w:tc>
          <w:tcPr>
            <w:tcW w:w="3575" w:type="dxa"/>
            <w:tcBorders>
              <w:top w:val="single" w:sz="6" w:space="0" w:color="000001"/>
              <w:left w:val="single" w:sz="6" w:space="0" w:color="000001"/>
              <w:bottom w:val="single" w:sz="6" w:space="0" w:color="000001"/>
              <w:right w:val="single" w:sz="6" w:space="0" w:color="000001"/>
            </w:tcBorders>
            <w:shd w:fill="auto" w:val="clear"/>
          </w:tcPr>
          <w:p>
            <w:pPr>
              <w:pStyle w:val="LOnormal"/>
              <w:widowControl w:val="false"/>
              <w:spacing w:lineRule="auto" w:line="276" w:before="0" w:after="0"/>
              <w:ind w:left="141" w:hanging="0"/>
              <w:jc w:val="center"/>
              <w:rPr/>
            </w:pPr>
            <w:r>
              <w:rPr/>
              <w:t>1</w:t>
            </w:r>
          </w:p>
        </w:tc>
        <w:tc>
          <w:tcPr>
            <w:tcW w:w="5604" w:type="dxa"/>
            <w:tcBorders>
              <w:top w:val="single" w:sz="6" w:space="0" w:color="000001"/>
              <w:left w:val="single" w:sz="6" w:space="0" w:color="000001"/>
              <w:bottom w:val="single" w:sz="6" w:space="0" w:color="000001"/>
              <w:right w:val="single" w:sz="6" w:space="0" w:color="000001"/>
            </w:tcBorders>
            <w:shd w:fill="auto" w:val="clear"/>
          </w:tcPr>
          <w:p>
            <w:pPr>
              <w:pStyle w:val="LOnormal"/>
              <w:widowControl w:val="false"/>
              <w:spacing w:lineRule="auto" w:line="276" w:before="0" w:after="0"/>
              <w:ind w:left="141" w:hanging="0"/>
              <w:jc w:val="center"/>
              <w:rPr/>
            </w:pPr>
            <w:r>
              <w:rPr/>
              <w:t>0,2% ao dia sobre o valor mensal do contrato</w:t>
            </w:r>
          </w:p>
        </w:tc>
      </w:tr>
      <w:tr>
        <w:trPr/>
        <w:tc>
          <w:tcPr>
            <w:tcW w:w="3575" w:type="dxa"/>
            <w:tcBorders>
              <w:top w:val="single" w:sz="6" w:space="0" w:color="000001"/>
              <w:left w:val="single" w:sz="6" w:space="0" w:color="000001"/>
              <w:bottom w:val="single" w:sz="6" w:space="0" w:color="000001"/>
              <w:right w:val="single" w:sz="6" w:space="0" w:color="000001"/>
            </w:tcBorders>
            <w:shd w:fill="auto" w:val="clear"/>
          </w:tcPr>
          <w:p>
            <w:pPr>
              <w:pStyle w:val="LOnormal"/>
              <w:widowControl w:val="false"/>
              <w:spacing w:lineRule="auto" w:line="276" w:before="0" w:after="0"/>
              <w:ind w:left="141" w:hanging="0"/>
              <w:jc w:val="center"/>
              <w:rPr/>
            </w:pPr>
            <w:r>
              <w:rPr/>
              <w:t>2</w:t>
            </w:r>
          </w:p>
        </w:tc>
        <w:tc>
          <w:tcPr>
            <w:tcW w:w="5604" w:type="dxa"/>
            <w:tcBorders>
              <w:top w:val="single" w:sz="6" w:space="0" w:color="000001"/>
              <w:left w:val="single" w:sz="6" w:space="0" w:color="000001"/>
              <w:bottom w:val="single" w:sz="6" w:space="0" w:color="000001"/>
              <w:right w:val="single" w:sz="6" w:space="0" w:color="000001"/>
            </w:tcBorders>
            <w:shd w:fill="auto" w:val="clear"/>
          </w:tcPr>
          <w:p>
            <w:pPr>
              <w:pStyle w:val="LOnormal"/>
              <w:widowControl w:val="false"/>
              <w:spacing w:lineRule="auto" w:line="276" w:before="0" w:after="0"/>
              <w:ind w:left="141" w:hanging="0"/>
              <w:jc w:val="center"/>
              <w:rPr/>
            </w:pPr>
            <w:r>
              <w:rPr/>
              <w:t>0,4% ao dia sobre o valor mensal do contrato</w:t>
            </w:r>
          </w:p>
        </w:tc>
      </w:tr>
      <w:tr>
        <w:trPr/>
        <w:tc>
          <w:tcPr>
            <w:tcW w:w="3575" w:type="dxa"/>
            <w:tcBorders>
              <w:top w:val="single" w:sz="6" w:space="0" w:color="000001"/>
              <w:left w:val="single" w:sz="6" w:space="0" w:color="000001"/>
              <w:bottom w:val="single" w:sz="6" w:space="0" w:color="000001"/>
              <w:right w:val="single" w:sz="6" w:space="0" w:color="000001"/>
            </w:tcBorders>
            <w:shd w:fill="auto" w:val="clear"/>
          </w:tcPr>
          <w:p>
            <w:pPr>
              <w:pStyle w:val="LOnormal"/>
              <w:widowControl w:val="false"/>
              <w:spacing w:lineRule="auto" w:line="276" w:before="0" w:after="0"/>
              <w:ind w:left="141" w:hanging="0"/>
              <w:jc w:val="center"/>
              <w:rPr/>
            </w:pPr>
            <w:r>
              <w:rPr/>
              <w:t>3</w:t>
            </w:r>
          </w:p>
        </w:tc>
        <w:tc>
          <w:tcPr>
            <w:tcW w:w="5604" w:type="dxa"/>
            <w:tcBorders>
              <w:top w:val="single" w:sz="6" w:space="0" w:color="000001"/>
              <w:left w:val="single" w:sz="6" w:space="0" w:color="000001"/>
              <w:bottom w:val="single" w:sz="6" w:space="0" w:color="000001"/>
              <w:right w:val="single" w:sz="6" w:space="0" w:color="000001"/>
            </w:tcBorders>
            <w:shd w:fill="auto" w:val="clear"/>
          </w:tcPr>
          <w:p>
            <w:pPr>
              <w:pStyle w:val="LOnormal"/>
              <w:widowControl w:val="false"/>
              <w:spacing w:lineRule="auto" w:line="276" w:before="0" w:after="0"/>
              <w:ind w:left="141" w:hanging="0"/>
              <w:jc w:val="center"/>
              <w:rPr/>
            </w:pPr>
            <w:r>
              <w:rPr/>
              <w:t>0,8% ao dia sobre o valor mensal do contrato</w:t>
            </w:r>
          </w:p>
        </w:tc>
      </w:tr>
      <w:tr>
        <w:trPr/>
        <w:tc>
          <w:tcPr>
            <w:tcW w:w="3575" w:type="dxa"/>
            <w:tcBorders>
              <w:top w:val="single" w:sz="6" w:space="0" w:color="000001"/>
              <w:left w:val="single" w:sz="6" w:space="0" w:color="000001"/>
              <w:bottom w:val="single" w:sz="6" w:space="0" w:color="000001"/>
              <w:right w:val="single" w:sz="6" w:space="0" w:color="000001"/>
            </w:tcBorders>
            <w:shd w:fill="auto" w:val="clear"/>
          </w:tcPr>
          <w:p>
            <w:pPr>
              <w:pStyle w:val="LOnormal"/>
              <w:widowControl w:val="false"/>
              <w:spacing w:lineRule="auto" w:line="276" w:before="0" w:after="0"/>
              <w:ind w:left="141" w:hanging="0"/>
              <w:jc w:val="center"/>
              <w:rPr/>
            </w:pPr>
            <w:r>
              <w:rPr/>
              <w:t>4</w:t>
            </w:r>
          </w:p>
        </w:tc>
        <w:tc>
          <w:tcPr>
            <w:tcW w:w="5604" w:type="dxa"/>
            <w:tcBorders>
              <w:top w:val="single" w:sz="6" w:space="0" w:color="000001"/>
              <w:left w:val="single" w:sz="6" w:space="0" w:color="000001"/>
              <w:bottom w:val="single" w:sz="6" w:space="0" w:color="000001"/>
              <w:right w:val="single" w:sz="6" w:space="0" w:color="000001"/>
            </w:tcBorders>
            <w:shd w:fill="auto" w:val="clear"/>
          </w:tcPr>
          <w:p>
            <w:pPr>
              <w:pStyle w:val="LOnormal"/>
              <w:widowControl w:val="false"/>
              <w:spacing w:lineRule="auto" w:line="276" w:before="0" w:after="0"/>
              <w:ind w:left="141" w:hanging="0"/>
              <w:jc w:val="center"/>
              <w:rPr/>
            </w:pPr>
            <w:r>
              <w:rPr/>
              <w:t>1,6% ao dia sobre o valor mensal do contrato</w:t>
            </w:r>
          </w:p>
        </w:tc>
      </w:tr>
      <w:tr>
        <w:trPr/>
        <w:tc>
          <w:tcPr>
            <w:tcW w:w="3575" w:type="dxa"/>
            <w:tcBorders>
              <w:top w:val="single" w:sz="6" w:space="0" w:color="000001"/>
              <w:left w:val="single" w:sz="6" w:space="0" w:color="000001"/>
              <w:bottom w:val="single" w:sz="6" w:space="0" w:color="000001"/>
              <w:right w:val="single" w:sz="6" w:space="0" w:color="000001"/>
            </w:tcBorders>
            <w:shd w:fill="auto" w:val="clear"/>
          </w:tcPr>
          <w:p>
            <w:pPr>
              <w:pStyle w:val="LOnormal"/>
              <w:widowControl w:val="false"/>
              <w:spacing w:lineRule="auto" w:line="276" w:before="0" w:after="0"/>
              <w:ind w:left="141" w:hanging="0"/>
              <w:jc w:val="center"/>
              <w:rPr/>
            </w:pPr>
            <w:r>
              <w:rPr/>
              <w:t>5</w:t>
            </w:r>
          </w:p>
        </w:tc>
        <w:tc>
          <w:tcPr>
            <w:tcW w:w="5604" w:type="dxa"/>
            <w:tcBorders>
              <w:top w:val="single" w:sz="6" w:space="0" w:color="000001"/>
              <w:left w:val="single" w:sz="6" w:space="0" w:color="000001"/>
              <w:bottom w:val="single" w:sz="6" w:space="0" w:color="000001"/>
              <w:right w:val="single" w:sz="6" w:space="0" w:color="000001"/>
            </w:tcBorders>
            <w:shd w:fill="auto" w:val="clear"/>
          </w:tcPr>
          <w:p>
            <w:pPr>
              <w:pStyle w:val="LOnormal"/>
              <w:widowControl w:val="false"/>
              <w:spacing w:lineRule="auto" w:line="276" w:before="0" w:after="0"/>
              <w:ind w:left="141" w:hanging="0"/>
              <w:jc w:val="center"/>
              <w:rPr/>
            </w:pPr>
            <w:r>
              <w:rPr/>
              <w:t>3,2% ao dia sobre o valor mensal do contrato</w:t>
            </w:r>
          </w:p>
        </w:tc>
      </w:tr>
    </w:tbl>
    <w:p>
      <w:pPr>
        <w:pStyle w:val="LOnormal"/>
        <w:spacing w:lineRule="auto" w:line="276" w:before="120" w:after="120"/>
        <w:ind w:left="141" w:hanging="0"/>
        <w:jc w:val="center"/>
        <w:rPr>
          <w:b/>
          <w:b/>
        </w:rPr>
      </w:pPr>
      <w:r>
        <w:rPr>
          <w:b/>
        </w:rPr>
        <w:t>Tabela 2</w:t>
      </w:r>
    </w:p>
    <w:tbl>
      <w:tblPr>
        <w:tblStyle w:val="Table5"/>
        <w:tblW w:w="9180" w:type="dxa"/>
        <w:jc w:val="left"/>
        <w:tblInd w:w="130" w:type="dxa"/>
        <w:tblLayout w:type="fixed"/>
        <w:tblCellMar>
          <w:top w:w="0" w:type="dxa"/>
          <w:left w:w="108" w:type="dxa"/>
          <w:bottom w:w="0" w:type="dxa"/>
          <w:right w:w="108" w:type="dxa"/>
        </w:tblCellMar>
        <w:tblLook w:val="0000"/>
      </w:tblPr>
      <w:tblGrid>
        <w:gridCol w:w="2239"/>
        <w:gridCol w:w="4981"/>
        <w:gridCol w:w="1960"/>
      </w:tblGrid>
      <w:tr>
        <w:trPr>
          <w:trHeight w:val="60" w:hRule="atLeast"/>
        </w:trPr>
        <w:tc>
          <w:tcPr>
            <w:tcW w:w="9180" w:type="dxa"/>
            <w:gridSpan w:val="3"/>
            <w:tcBorders>
              <w:top w:val="single" w:sz="6" w:space="0" w:color="000001"/>
              <w:left w:val="single" w:sz="6" w:space="0" w:color="000001"/>
              <w:bottom w:val="single" w:sz="6" w:space="0" w:color="000001"/>
              <w:right w:val="single" w:sz="6" w:space="0" w:color="000001"/>
            </w:tcBorders>
            <w:shd w:fill="auto" w:val="clear"/>
          </w:tcPr>
          <w:p>
            <w:pPr>
              <w:pStyle w:val="LOnormal"/>
              <w:widowControl w:val="false"/>
              <w:spacing w:lineRule="auto" w:line="276" w:before="120" w:after="120"/>
              <w:ind w:left="141" w:hanging="0"/>
              <w:jc w:val="center"/>
              <w:rPr>
                <w:b/>
                <w:b/>
              </w:rPr>
            </w:pPr>
            <w:r>
              <w:rPr>
                <w:b/>
              </w:rPr>
              <w:t>INFRAÇÃO</w:t>
            </w:r>
          </w:p>
        </w:tc>
      </w:tr>
      <w:tr>
        <w:trPr/>
        <w:tc>
          <w:tcPr>
            <w:tcW w:w="2239" w:type="dxa"/>
            <w:tcBorders>
              <w:top w:val="single" w:sz="6" w:space="0" w:color="000001"/>
              <w:left w:val="single" w:sz="6" w:space="0" w:color="000001"/>
              <w:bottom w:val="single" w:sz="6" w:space="0" w:color="000001"/>
              <w:right w:val="single" w:sz="6" w:space="0" w:color="000001"/>
            </w:tcBorders>
            <w:shd w:fill="auto" w:val="clear"/>
            <w:vAlign w:val="center"/>
          </w:tcPr>
          <w:p>
            <w:pPr>
              <w:pStyle w:val="LOnormal"/>
              <w:widowControl w:val="false"/>
              <w:spacing w:lineRule="auto" w:line="276" w:before="120" w:after="120"/>
              <w:ind w:left="141" w:hanging="0"/>
              <w:jc w:val="center"/>
              <w:rPr>
                <w:b/>
                <w:b/>
              </w:rPr>
            </w:pPr>
            <w:r>
              <w:rPr>
                <w:b/>
              </w:rPr>
              <w:t>ITEM</w:t>
            </w:r>
          </w:p>
        </w:tc>
        <w:tc>
          <w:tcPr>
            <w:tcW w:w="4981" w:type="dxa"/>
            <w:tcBorders>
              <w:top w:val="single" w:sz="6" w:space="0" w:color="000001"/>
              <w:left w:val="single" w:sz="6" w:space="0" w:color="000001"/>
              <w:bottom w:val="single" w:sz="6" w:space="0" w:color="000001"/>
              <w:right w:val="single" w:sz="6" w:space="0" w:color="000001"/>
            </w:tcBorders>
            <w:shd w:fill="auto" w:val="clear"/>
          </w:tcPr>
          <w:p>
            <w:pPr>
              <w:pStyle w:val="LOnormal"/>
              <w:widowControl w:val="false"/>
              <w:spacing w:lineRule="auto" w:line="276" w:before="120" w:after="120"/>
              <w:ind w:left="141" w:hanging="0"/>
              <w:jc w:val="center"/>
              <w:rPr>
                <w:b/>
                <w:b/>
              </w:rPr>
            </w:pPr>
            <w:r>
              <w:rPr>
                <w:b/>
              </w:rPr>
              <w:t>DESCRIÇÃO</w:t>
            </w:r>
          </w:p>
        </w:tc>
        <w:tc>
          <w:tcPr>
            <w:tcW w:w="1960" w:type="dxa"/>
            <w:tcBorders>
              <w:top w:val="single" w:sz="6" w:space="0" w:color="000001"/>
              <w:left w:val="single" w:sz="6" w:space="0" w:color="000001"/>
              <w:bottom w:val="single" w:sz="6" w:space="0" w:color="000001"/>
              <w:right w:val="single" w:sz="6" w:space="0" w:color="000001"/>
            </w:tcBorders>
            <w:shd w:fill="auto" w:val="clear"/>
            <w:vAlign w:val="center"/>
          </w:tcPr>
          <w:p>
            <w:pPr>
              <w:pStyle w:val="LOnormal"/>
              <w:widowControl w:val="false"/>
              <w:spacing w:lineRule="auto" w:line="276" w:before="120" w:after="120"/>
              <w:ind w:left="141" w:hanging="0"/>
              <w:jc w:val="center"/>
              <w:rPr>
                <w:b/>
                <w:b/>
              </w:rPr>
            </w:pPr>
            <w:r>
              <w:rPr>
                <w:b/>
              </w:rPr>
              <w:t>GRAU</w:t>
            </w:r>
          </w:p>
        </w:tc>
      </w:tr>
      <w:tr>
        <w:trPr/>
        <w:tc>
          <w:tcPr>
            <w:tcW w:w="2239" w:type="dxa"/>
            <w:tcBorders>
              <w:top w:val="single" w:sz="6" w:space="0" w:color="000001"/>
              <w:left w:val="single" w:sz="6" w:space="0" w:color="000001"/>
              <w:bottom w:val="single" w:sz="6" w:space="0" w:color="000001"/>
              <w:right w:val="single" w:sz="6" w:space="0" w:color="000001"/>
            </w:tcBorders>
            <w:shd w:fill="auto" w:val="clear"/>
            <w:vAlign w:val="center"/>
          </w:tcPr>
          <w:p>
            <w:pPr>
              <w:pStyle w:val="LOnormal"/>
              <w:widowControl w:val="false"/>
              <w:spacing w:lineRule="auto" w:line="276" w:before="120" w:after="120"/>
              <w:ind w:left="141" w:hanging="0"/>
              <w:jc w:val="center"/>
              <w:rPr/>
            </w:pPr>
            <w:r>
              <w:rPr/>
              <w:t>1</w:t>
            </w:r>
          </w:p>
        </w:tc>
        <w:tc>
          <w:tcPr>
            <w:tcW w:w="4981" w:type="dxa"/>
            <w:tcBorders>
              <w:top w:val="single" w:sz="6" w:space="0" w:color="000001"/>
              <w:left w:val="single" w:sz="6" w:space="0" w:color="000001"/>
              <w:bottom w:val="single" w:sz="6" w:space="0" w:color="000001"/>
              <w:right w:val="single" w:sz="6" w:space="0" w:color="000001"/>
            </w:tcBorders>
            <w:shd w:fill="auto" w:val="clear"/>
          </w:tcPr>
          <w:p>
            <w:pPr>
              <w:pStyle w:val="LOnormal"/>
              <w:widowControl w:val="false"/>
              <w:spacing w:lineRule="auto" w:line="276" w:before="0" w:after="0"/>
              <w:ind w:left="141" w:hanging="0"/>
              <w:jc w:val="both"/>
              <w:rPr/>
            </w:pPr>
            <w:r>
              <w:rPr/>
              <w:t>Permitir situação que crie a possibilidade de causar dano físico, lesão corporal ou conseqüências letais, por ocorrência;</w:t>
            </w:r>
          </w:p>
        </w:tc>
        <w:tc>
          <w:tcPr>
            <w:tcW w:w="1960" w:type="dxa"/>
            <w:tcBorders>
              <w:top w:val="single" w:sz="6" w:space="0" w:color="000001"/>
              <w:left w:val="single" w:sz="6" w:space="0" w:color="000001"/>
              <w:bottom w:val="single" w:sz="6" w:space="0" w:color="000001"/>
              <w:right w:val="single" w:sz="6" w:space="0" w:color="000001"/>
            </w:tcBorders>
            <w:shd w:fill="auto" w:val="clear"/>
            <w:vAlign w:val="center"/>
          </w:tcPr>
          <w:p>
            <w:pPr>
              <w:pStyle w:val="LOnormal"/>
              <w:widowControl w:val="false"/>
              <w:spacing w:lineRule="auto" w:line="276" w:before="120" w:after="120"/>
              <w:ind w:left="141" w:hanging="0"/>
              <w:jc w:val="center"/>
              <w:rPr/>
            </w:pPr>
            <w:r>
              <w:rPr/>
              <w:t>05</w:t>
            </w:r>
          </w:p>
        </w:tc>
      </w:tr>
      <w:tr>
        <w:trPr/>
        <w:tc>
          <w:tcPr>
            <w:tcW w:w="2239" w:type="dxa"/>
            <w:tcBorders>
              <w:top w:val="single" w:sz="6" w:space="0" w:color="000001"/>
              <w:left w:val="single" w:sz="6" w:space="0" w:color="000001"/>
              <w:bottom w:val="single" w:sz="6" w:space="0" w:color="000001"/>
              <w:right w:val="single" w:sz="6" w:space="0" w:color="000001"/>
            </w:tcBorders>
            <w:shd w:fill="auto" w:val="clear"/>
            <w:vAlign w:val="center"/>
          </w:tcPr>
          <w:p>
            <w:pPr>
              <w:pStyle w:val="LOnormal"/>
              <w:widowControl w:val="false"/>
              <w:spacing w:lineRule="auto" w:line="276" w:before="120" w:after="120"/>
              <w:ind w:left="141" w:hanging="0"/>
              <w:jc w:val="center"/>
              <w:rPr/>
            </w:pPr>
            <w:r>
              <w:rPr/>
              <w:t>2</w:t>
            </w:r>
          </w:p>
        </w:tc>
        <w:tc>
          <w:tcPr>
            <w:tcW w:w="4981" w:type="dxa"/>
            <w:tcBorders>
              <w:top w:val="single" w:sz="6" w:space="0" w:color="000001"/>
              <w:left w:val="single" w:sz="6" w:space="0" w:color="000001"/>
              <w:bottom w:val="single" w:sz="6" w:space="0" w:color="000001"/>
              <w:right w:val="single" w:sz="6" w:space="0" w:color="000001"/>
            </w:tcBorders>
            <w:shd w:fill="auto" w:val="clear"/>
          </w:tcPr>
          <w:p>
            <w:pPr>
              <w:pStyle w:val="LOnormal"/>
              <w:widowControl w:val="false"/>
              <w:spacing w:lineRule="auto" w:line="276" w:before="0" w:after="0"/>
              <w:ind w:left="141" w:hanging="0"/>
              <w:jc w:val="both"/>
              <w:rPr/>
            </w:pPr>
            <w:r>
              <w:rPr/>
              <w:t>Suspender ou interromper, salvo motivo de força maior ou caso fortuito, os serviços contratuais por dia e por unidade de atendimento;</w:t>
            </w:r>
          </w:p>
        </w:tc>
        <w:tc>
          <w:tcPr>
            <w:tcW w:w="1960" w:type="dxa"/>
            <w:tcBorders>
              <w:top w:val="single" w:sz="6" w:space="0" w:color="000001"/>
              <w:left w:val="single" w:sz="6" w:space="0" w:color="000001"/>
              <w:bottom w:val="single" w:sz="6" w:space="0" w:color="000001"/>
              <w:right w:val="single" w:sz="6" w:space="0" w:color="000001"/>
            </w:tcBorders>
            <w:shd w:fill="auto" w:val="clear"/>
            <w:vAlign w:val="center"/>
          </w:tcPr>
          <w:p>
            <w:pPr>
              <w:pStyle w:val="LOnormal"/>
              <w:widowControl w:val="false"/>
              <w:spacing w:lineRule="auto" w:line="276" w:before="120" w:after="120"/>
              <w:ind w:left="141" w:hanging="0"/>
              <w:jc w:val="center"/>
              <w:rPr/>
            </w:pPr>
            <w:r>
              <w:rPr/>
              <w:t>04</w:t>
            </w:r>
          </w:p>
        </w:tc>
      </w:tr>
      <w:tr>
        <w:trPr/>
        <w:tc>
          <w:tcPr>
            <w:tcW w:w="2239" w:type="dxa"/>
            <w:tcBorders>
              <w:top w:val="single" w:sz="6" w:space="0" w:color="000001"/>
              <w:left w:val="single" w:sz="6" w:space="0" w:color="000001"/>
              <w:bottom w:val="single" w:sz="6" w:space="0" w:color="000001"/>
              <w:right w:val="single" w:sz="6" w:space="0" w:color="000001"/>
            </w:tcBorders>
            <w:shd w:fill="auto" w:val="clear"/>
            <w:vAlign w:val="center"/>
          </w:tcPr>
          <w:p>
            <w:pPr>
              <w:pStyle w:val="LOnormal"/>
              <w:widowControl w:val="false"/>
              <w:spacing w:lineRule="auto" w:line="276" w:before="120" w:after="120"/>
              <w:ind w:left="141" w:hanging="0"/>
              <w:jc w:val="center"/>
              <w:rPr/>
            </w:pPr>
            <w:r>
              <w:rPr/>
              <w:t>3</w:t>
            </w:r>
          </w:p>
        </w:tc>
        <w:tc>
          <w:tcPr>
            <w:tcW w:w="4981" w:type="dxa"/>
            <w:tcBorders>
              <w:top w:val="single" w:sz="6" w:space="0" w:color="000001"/>
              <w:left w:val="single" w:sz="6" w:space="0" w:color="000001"/>
              <w:bottom w:val="single" w:sz="6" w:space="0" w:color="000001"/>
              <w:right w:val="single" w:sz="6" w:space="0" w:color="000001"/>
            </w:tcBorders>
            <w:shd w:fill="auto" w:val="clear"/>
          </w:tcPr>
          <w:p>
            <w:pPr>
              <w:pStyle w:val="LOnormal"/>
              <w:widowControl w:val="false"/>
              <w:spacing w:lineRule="auto" w:line="276" w:before="0" w:after="0"/>
              <w:ind w:left="141" w:hanging="0"/>
              <w:jc w:val="both"/>
              <w:rPr/>
            </w:pPr>
            <w:r>
              <w:rPr/>
              <w:t>Manter funcionário sem qualificação para executar os serviços contratados, por empregado e por dia;</w:t>
            </w:r>
          </w:p>
        </w:tc>
        <w:tc>
          <w:tcPr>
            <w:tcW w:w="1960" w:type="dxa"/>
            <w:tcBorders>
              <w:top w:val="single" w:sz="6" w:space="0" w:color="000001"/>
              <w:left w:val="single" w:sz="6" w:space="0" w:color="000001"/>
              <w:bottom w:val="single" w:sz="6" w:space="0" w:color="000001"/>
              <w:right w:val="single" w:sz="6" w:space="0" w:color="000001"/>
            </w:tcBorders>
            <w:shd w:fill="auto" w:val="clear"/>
            <w:vAlign w:val="center"/>
          </w:tcPr>
          <w:p>
            <w:pPr>
              <w:pStyle w:val="LOnormal"/>
              <w:widowControl w:val="false"/>
              <w:spacing w:lineRule="auto" w:line="276" w:before="120" w:after="120"/>
              <w:ind w:left="141" w:hanging="0"/>
              <w:jc w:val="center"/>
              <w:rPr/>
            </w:pPr>
            <w:r>
              <w:rPr/>
              <w:t>03</w:t>
            </w:r>
          </w:p>
        </w:tc>
      </w:tr>
      <w:tr>
        <w:trPr/>
        <w:tc>
          <w:tcPr>
            <w:tcW w:w="2239" w:type="dxa"/>
            <w:tcBorders>
              <w:top w:val="single" w:sz="6" w:space="0" w:color="000001"/>
              <w:left w:val="single" w:sz="6" w:space="0" w:color="000001"/>
              <w:bottom w:val="single" w:sz="6" w:space="0" w:color="000001"/>
              <w:right w:val="single" w:sz="6" w:space="0" w:color="000001"/>
            </w:tcBorders>
            <w:shd w:fill="auto" w:val="clear"/>
            <w:vAlign w:val="center"/>
          </w:tcPr>
          <w:p>
            <w:pPr>
              <w:pStyle w:val="LOnormal"/>
              <w:widowControl w:val="false"/>
              <w:spacing w:lineRule="auto" w:line="276" w:before="120" w:after="120"/>
              <w:ind w:left="141" w:hanging="0"/>
              <w:jc w:val="center"/>
              <w:rPr/>
            </w:pPr>
            <w:r>
              <w:rPr/>
              <w:t>4</w:t>
            </w:r>
          </w:p>
        </w:tc>
        <w:tc>
          <w:tcPr>
            <w:tcW w:w="4981" w:type="dxa"/>
            <w:tcBorders>
              <w:top w:val="single" w:sz="6" w:space="0" w:color="000001"/>
              <w:left w:val="single" w:sz="6" w:space="0" w:color="000001"/>
              <w:bottom w:val="single" w:sz="6" w:space="0" w:color="000001"/>
              <w:right w:val="single" w:sz="6" w:space="0" w:color="000001"/>
            </w:tcBorders>
            <w:shd w:fill="auto" w:val="clear"/>
          </w:tcPr>
          <w:p>
            <w:pPr>
              <w:pStyle w:val="LOnormal"/>
              <w:widowControl w:val="false"/>
              <w:spacing w:lineRule="auto" w:line="276" w:before="0" w:after="0"/>
              <w:ind w:left="141" w:hanging="0"/>
              <w:jc w:val="both"/>
              <w:rPr/>
            </w:pPr>
            <w:r>
              <w:rPr/>
              <w:t>Recusar-se a executar serviço determinado pela fiscalização, por serviço e por dia;</w:t>
            </w:r>
          </w:p>
        </w:tc>
        <w:tc>
          <w:tcPr>
            <w:tcW w:w="1960" w:type="dxa"/>
            <w:tcBorders>
              <w:top w:val="single" w:sz="6" w:space="0" w:color="000001"/>
              <w:left w:val="single" w:sz="6" w:space="0" w:color="000001"/>
              <w:bottom w:val="single" w:sz="6" w:space="0" w:color="000001"/>
              <w:right w:val="single" w:sz="6" w:space="0" w:color="000001"/>
            </w:tcBorders>
            <w:shd w:fill="auto" w:val="clear"/>
            <w:vAlign w:val="center"/>
          </w:tcPr>
          <w:p>
            <w:pPr>
              <w:pStyle w:val="LOnormal"/>
              <w:widowControl w:val="false"/>
              <w:spacing w:lineRule="auto" w:line="276" w:before="120" w:after="120"/>
              <w:ind w:left="141" w:hanging="0"/>
              <w:jc w:val="center"/>
              <w:rPr/>
            </w:pPr>
            <w:r>
              <w:rPr/>
              <w:t>02</w:t>
            </w:r>
          </w:p>
        </w:tc>
      </w:tr>
      <w:tr>
        <w:trPr/>
        <w:tc>
          <w:tcPr>
            <w:tcW w:w="2239" w:type="dxa"/>
            <w:tcBorders>
              <w:top w:val="single" w:sz="6" w:space="0" w:color="000001"/>
              <w:left w:val="single" w:sz="6" w:space="0" w:color="000001"/>
              <w:bottom w:val="single" w:sz="6" w:space="0" w:color="000001"/>
              <w:right w:val="single" w:sz="6" w:space="0" w:color="000001"/>
            </w:tcBorders>
            <w:shd w:fill="auto" w:val="clear"/>
            <w:vAlign w:val="center"/>
          </w:tcPr>
          <w:p>
            <w:pPr>
              <w:pStyle w:val="LOnormal"/>
              <w:widowControl w:val="false"/>
              <w:spacing w:lineRule="auto" w:line="276" w:before="120" w:after="120"/>
              <w:ind w:left="141" w:hanging="0"/>
              <w:jc w:val="center"/>
              <w:rPr/>
            </w:pPr>
            <w:r>
              <w:rPr/>
              <w:t>5</w:t>
            </w:r>
          </w:p>
        </w:tc>
        <w:tc>
          <w:tcPr>
            <w:tcW w:w="4981" w:type="dxa"/>
            <w:tcBorders>
              <w:top w:val="single" w:sz="6" w:space="0" w:color="000001"/>
              <w:left w:val="single" w:sz="6" w:space="0" w:color="000001"/>
              <w:bottom w:val="single" w:sz="6" w:space="0" w:color="000001"/>
              <w:right w:val="single" w:sz="6" w:space="0" w:color="000001"/>
            </w:tcBorders>
            <w:shd w:fill="auto" w:val="clear"/>
          </w:tcPr>
          <w:p>
            <w:pPr>
              <w:pStyle w:val="LOnormal"/>
              <w:widowControl w:val="false"/>
              <w:spacing w:lineRule="auto" w:line="276" w:before="0" w:after="0"/>
              <w:ind w:left="141" w:hanging="0"/>
              <w:jc w:val="both"/>
              <w:rPr/>
            </w:pPr>
            <w:r>
              <w:rPr/>
              <w:t>Retirar funcionários ou encarregados do serviço durante o expediente, sem a anuência prévia do CONTRATANTE, por empregado e por dia;</w:t>
            </w:r>
          </w:p>
        </w:tc>
        <w:tc>
          <w:tcPr>
            <w:tcW w:w="1960" w:type="dxa"/>
            <w:tcBorders>
              <w:top w:val="single" w:sz="6" w:space="0" w:color="000001"/>
              <w:left w:val="single" w:sz="6" w:space="0" w:color="000001"/>
              <w:bottom w:val="single" w:sz="6" w:space="0" w:color="000001"/>
              <w:right w:val="single" w:sz="6" w:space="0" w:color="000001"/>
            </w:tcBorders>
            <w:shd w:fill="auto" w:val="clear"/>
            <w:vAlign w:val="center"/>
          </w:tcPr>
          <w:p>
            <w:pPr>
              <w:pStyle w:val="LOnormal"/>
              <w:widowControl w:val="false"/>
              <w:spacing w:lineRule="auto" w:line="276" w:before="120" w:after="120"/>
              <w:ind w:left="141" w:hanging="0"/>
              <w:jc w:val="center"/>
              <w:rPr/>
            </w:pPr>
            <w:r>
              <w:rPr/>
              <w:t>03</w:t>
            </w:r>
          </w:p>
        </w:tc>
      </w:tr>
      <w:tr>
        <w:trPr>
          <w:trHeight w:val="225" w:hRule="atLeast"/>
        </w:trPr>
        <w:tc>
          <w:tcPr>
            <w:tcW w:w="9180" w:type="dxa"/>
            <w:gridSpan w:val="3"/>
            <w:tcBorders>
              <w:top w:val="single" w:sz="6" w:space="0" w:color="000001"/>
              <w:left w:val="single" w:sz="6" w:space="0" w:color="000001"/>
              <w:bottom w:val="single" w:sz="6" w:space="0" w:color="000001"/>
              <w:right w:val="single" w:sz="6" w:space="0" w:color="000001"/>
            </w:tcBorders>
            <w:shd w:fill="auto" w:val="clear"/>
            <w:vAlign w:val="center"/>
          </w:tcPr>
          <w:p>
            <w:pPr>
              <w:pStyle w:val="LOnormal"/>
              <w:widowControl w:val="false"/>
              <w:spacing w:lineRule="auto" w:line="276" w:before="120" w:after="120"/>
              <w:ind w:left="141" w:hanging="0"/>
              <w:jc w:val="center"/>
              <w:rPr>
                <w:b/>
                <w:b/>
              </w:rPr>
            </w:pPr>
            <w:r>
              <w:rPr>
                <w:b/>
              </w:rPr>
              <w:t>Para os itens a seguir, deixar de:</w:t>
            </w:r>
          </w:p>
        </w:tc>
      </w:tr>
      <w:tr>
        <w:trPr/>
        <w:tc>
          <w:tcPr>
            <w:tcW w:w="2239" w:type="dxa"/>
            <w:tcBorders>
              <w:top w:val="single" w:sz="6" w:space="0" w:color="000001"/>
              <w:left w:val="single" w:sz="6" w:space="0" w:color="000001"/>
              <w:bottom w:val="single" w:sz="6" w:space="0" w:color="000001"/>
              <w:right w:val="single" w:sz="6" w:space="0" w:color="000001"/>
            </w:tcBorders>
            <w:shd w:fill="auto" w:val="clear"/>
            <w:vAlign w:val="center"/>
          </w:tcPr>
          <w:p>
            <w:pPr>
              <w:pStyle w:val="LOnormal"/>
              <w:widowControl w:val="false"/>
              <w:spacing w:lineRule="auto" w:line="276" w:before="120" w:after="120"/>
              <w:ind w:left="141" w:hanging="0"/>
              <w:jc w:val="center"/>
              <w:rPr/>
            </w:pPr>
            <w:r>
              <w:rPr/>
              <w:t>6</w:t>
            </w:r>
          </w:p>
        </w:tc>
        <w:tc>
          <w:tcPr>
            <w:tcW w:w="4981" w:type="dxa"/>
            <w:tcBorders>
              <w:top w:val="single" w:sz="6" w:space="0" w:color="000001"/>
              <w:left w:val="single" w:sz="6" w:space="0" w:color="000001"/>
              <w:bottom w:val="single" w:sz="6" w:space="0" w:color="000001"/>
              <w:right w:val="single" w:sz="6" w:space="0" w:color="000001"/>
            </w:tcBorders>
            <w:shd w:fill="auto" w:val="clear"/>
          </w:tcPr>
          <w:p>
            <w:pPr>
              <w:pStyle w:val="LOnormal"/>
              <w:widowControl w:val="false"/>
              <w:spacing w:lineRule="auto" w:line="276" w:before="0" w:after="0"/>
              <w:ind w:left="141" w:hanging="0"/>
              <w:jc w:val="center"/>
              <w:rPr/>
            </w:pPr>
            <w:r>
              <w:rPr/>
              <w:t>Registrar e controlar, diariamente, a assiduidade e a pontualidade de seu pessoal, por funcionário e por dia;</w:t>
            </w:r>
          </w:p>
        </w:tc>
        <w:tc>
          <w:tcPr>
            <w:tcW w:w="1960" w:type="dxa"/>
            <w:tcBorders>
              <w:top w:val="single" w:sz="6" w:space="0" w:color="000001"/>
              <w:left w:val="single" w:sz="6" w:space="0" w:color="000001"/>
              <w:bottom w:val="single" w:sz="6" w:space="0" w:color="000001"/>
              <w:right w:val="single" w:sz="6" w:space="0" w:color="000001"/>
            </w:tcBorders>
            <w:shd w:fill="auto" w:val="clear"/>
            <w:vAlign w:val="center"/>
          </w:tcPr>
          <w:p>
            <w:pPr>
              <w:pStyle w:val="LOnormal"/>
              <w:widowControl w:val="false"/>
              <w:spacing w:lineRule="auto" w:line="276" w:before="120" w:after="120"/>
              <w:ind w:left="141" w:hanging="0"/>
              <w:jc w:val="center"/>
              <w:rPr/>
            </w:pPr>
            <w:r>
              <w:rPr/>
              <w:t>01</w:t>
            </w:r>
          </w:p>
        </w:tc>
      </w:tr>
      <w:tr>
        <w:trPr/>
        <w:tc>
          <w:tcPr>
            <w:tcW w:w="2239" w:type="dxa"/>
            <w:tcBorders>
              <w:top w:val="single" w:sz="6" w:space="0" w:color="000001"/>
              <w:left w:val="single" w:sz="6" w:space="0" w:color="000001"/>
              <w:bottom w:val="single" w:sz="6" w:space="0" w:color="000001"/>
              <w:right w:val="single" w:sz="6" w:space="0" w:color="000001"/>
            </w:tcBorders>
            <w:shd w:fill="auto" w:val="clear"/>
            <w:vAlign w:val="center"/>
          </w:tcPr>
          <w:p>
            <w:pPr>
              <w:pStyle w:val="LOnormal"/>
              <w:widowControl w:val="false"/>
              <w:spacing w:lineRule="auto" w:line="276" w:before="120" w:after="120"/>
              <w:ind w:left="141" w:hanging="0"/>
              <w:jc w:val="center"/>
              <w:rPr/>
            </w:pPr>
            <w:r>
              <w:rPr/>
              <w:t>7</w:t>
            </w:r>
          </w:p>
        </w:tc>
        <w:tc>
          <w:tcPr>
            <w:tcW w:w="4981" w:type="dxa"/>
            <w:tcBorders>
              <w:top w:val="single" w:sz="6" w:space="0" w:color="000001"/>
              <w:left w:val="single" w:sz="6" w:space="0" w:color="000001"/>
              <w:bottom w:val="single" w:sz="6" w:space="0" w:color="000001"/>
              <w:right w:val="single" w:sz="6" w:space="0" w:color="000001"/>
            </w:tcBorders>
            <w:shd w:fill="auto" w:val="clear"/>
          </w:tcPr>
          <w:p>
            <w:pPr>
              <w:pStyle w:val="LOnormal"/>
              <w:widowControl w:val="false"/>
              <w:spacing w:lineRule="auto" w:line="276" w:before="0" w:after="0"/>
              <w:ind w:left="141" w:hanging="0"/>
              <w:jc w:val="center"/>
              <w:rPr/>
            </w:pPr>
            <w:r>
              <w:rPr/>
              <w:t>Cumprir determinação formal ou instrução complementar do órgão fiscalizador, por ocorrência;</w:t>
            </w:r>
          </w:p>
        </w:tc>
        <w:tc>
          <w:tcPr>
            <w:tcW w:w="1960" w:type="dxa"/>
            <w:tcBorders>
              <w:top w:val="single" w:sz="6" w:space="0" w:color="000001"/>
              <w:left w:val="single" w:sz="6" w:space="0" w:color="000001"/>
              <w:bottom w:val="single" w:sz="6" w:space="0" w:color="000001"/>
              <w:right w:val="single" w:sz="6" w:space="0" w:color="000001"/>
            </w:tcBorders>
            <w:shd w:fill="auto" w:val="clear"/>
            <w:vAlign w:val="center"/>
          </w:tcPr>
          <w:p>
            <w:pPr>
              <w:pStyle w:val="LOnormal"/>
              <w:widowControl w:val="false"/>
              <w:spacing w:lineRule="auto" w:line="276" w:before="120" w:after="120"/>
              <w:ind w:left="141" w:hanging="0"/>
              <w:jc w:val="center"/>
              <w:rPr/>
            </w:pPr>
            <w:r>
              <w:rPr/>
              <w:t>02</w:t>
            </w:r>
          </w:p>
        </w:tc>
      </w:tr>
      <w:tr>
        <w:trPr/>
        <w:tc>
          <w:tcPr>
            <w:tcW w:w="2239" w:type="dxa"/>
            <w:tcBorders>
              <w:top w:val="single" w:sz="6" w:space="0" w:color="000001"/>
              <w:left w:val="single" w:sz="6" w:space="0" w:color="000001"/>
              <w:bottom w:val="single" w:sz="6" w:space="0" w:color="000001"/>
              <w:right w:val="single" w:sz="6" w:space="0" w:color="000001"/>
            </w:tcBorders>
            <w:shd w:fill="auto" w:val="clear"/>
            <w:vAlign w:val="center"/>
          </w:tcPr>
          <w:p>
            <w:pPr>
              <w:pStyle w:val="LOnormal"/>
              <w:widowControl w:val="false"/>
              <w:spacing w:lineRule="auto" w:line="276" w:before="120" w:after="120"/>
              <w:ind w:left="141" w:hanging="0"/>
              <w:jc w:val="center"/>
              <w:rPr/>
            </w:pPr>
            <w:r>
              <w:rPr/>
              <w:t>8</w:t>
            </w:r>
          </w:p>
        </w:tc>
        <w:tc>
          <w:tcPr>
            <w:tcW w:w="4981" w:type="dxa"/>
            <w:tcBorders>
              <w:top w:val="single" w:sz="6" w:space="0" w:color="000001"/>
              <w:left w:val="single" w:sz="6" w:space="0" w:color="000001"/>
              <w:bottom w:val="single" w:sz="6" w:space="0" w:color="000001"/>
              <w:right w:val="single" w:sz="6" w:space="0" w:color="000001"/>
            </w:tcBorders>
            <w:shd w:fill="auto" w:val="clear"/>
          </w:tcPr>
          <w:p>
            <w:pPr>
              <w:pStyle w:val="LOnormal"/>
              <w:widowControl w:val="false"/>
              <w:spacing w:lineRule="auto" w:line="276" w:before="0" w:after="0"/>
              <w:ind w:left="141" w:hanging="0"/>
              <w:jc w:val="center"/>
              <w:rPr/>
            </w:pPr>
            <w:r>
              <w:rPr/>
              <w:t>Substituir empregado que se conduza de modo inconveniente ou não atenda às necessidades do serviço, por funcionário e por dia;</w:t>
            </w:r>
          </w:p>
        </w:tc>
        <w:tc>
          <w:tcPr>
            <w:tcW w:w="1960" w:type="dxa"/>
            <w:tcBorders>
              <w:top w:val="single" w:sz="6" w:space="0" w:color="000001"/>
              <w:left w:val="single" w:sz="6" w:space="0" w:color="000001"/>
              <w:bottom w:val="single" w:sz="6" w:space="0" w:color="000001"/>
              <w:right w:val="single" w:sz="6" w:space="0" w:color="000001"/>
            </w:tcBorders>
            <w:shd w:fill="auto" w:val="clear"/>
            <w:vAlign w:val="center"/>
          </w:tcPr>
          <w:p>
            <w:pPr>
              <w:pStyle w:val="LOnormal"/>
              <w:widowControl w:val="false"/>
              <w:spacing w:lineRule="auto" w:line="276" w:before="120" w:after="120"/>
              <w:ind w:left="141" w:hanging="0"/>
              <w:jc w:val="center"/>
              <w:rPr/>
            </w:pPr>
            <w:r>
              <w:rPr/>
              <w:t>01</w:t>
            </w:r>
          </w:p>
        </w:tc>
      </w:tr>
      <w:tr>
        <w:trPr/>
        <w:tc>
          <w:tcPr>
            <w:tcW w:w="2239" w:type="dxa"/>
            <w:tcBorders>
              <w:top w:val="single" w:sz="6" w:space="0" w:color="000001"/>
              <w:left w:val="single" w:sz="6" w:space="0" w:color="000001"/>
              <w:bottom w:val="single" w:sz="6" w:space="0" w:color="000001"/>
              <w:right w:val="single" w:sz="6" w:space="0" w:color="000001"/>
            </w:tcBorders>
            <w:shd w:fill="auto" w:val="clear"/>
            <w:vAlign w:val="center"/>
          </w:tcPr>
          <w:p>
            <w:pPr>
              <w:pStyle w:val="LOnormal"/>
              <w:widowControl w:val="false"/>
              <w:spacing w:lineRule="auto" w:line="276" w:before="0" w:after="0"/>
              <w:ind w:left="141" w:hanging="0"/>
              <w:jc w:val="center"/>
              <w:rPr/>
            </w:pPr>
            <w:r>
              <w:rPr/>
              <w:t>9</w:t>
            </w:r>
          </w:p>
        </w:tc>
        <w:tc>
          <w:tcPr>
            <w:tcW w:w="4981" w:type="dxa"/>
            <w:tcBorders>
              <w:top w:val="single" w:sz="6" w:space="0" w:color="000001"/>
              <w:left w:val="single" w:sz="6" w:space="0" w:color="000001"/>
              <w:bottom w:val="single" w:sz="6" w:space="0" w:color="000001"/>
              <w:right w:val="single" w:sz="6" w:space="0" w:color="000001"/>
            </w:tcBorders>
            <w:shd w:fill="auto" w:val="clear"/>
          </w:tcPr>
          <w:p>
            <w:pPr>
              <w:pStyle w:val="LOnormal"/>
              <w:widowControl w:val="false"/>
              <w:spacing w:lineRule="auto" w:line="276" w:before="0" w:after="0"/>
              <w:ind w:left="141" w:hanging="0"/>
              <w:jc w:val="center"/>
              <w:rPr/>
            </w:pPr>
            <w:r>
              <w:rPr/>
              <w:t>Cumprir quaisquer dos itens do Edital e seus Anexos não previstos nesta tabela de multas, após reincidência formalmente notificada pelo órgão fiscalizador, por item e por ocorrência;</w:t>
            </w:r>
          </w:p>
        </w:tc>
        <w:tc>
          <w:tcPr>
            <w:tcW w:w="1960" w:type="dxa"/>
            <w:tcBorders>
              <w:top w:val="single" w:sz="6" w:space="0" w:color="000001"/>
              <w:left w:val="single" w:sz="6" w:space="0" w:color="000001"/>
              <w:bottom w:val="single" w:sz="6" w:space="0" w:color="000001"/>
              <w:right w:val="single" w:sz="6" w:space="0" w:color="000001"/>
            </w:tcBorders>
            <w:shd w:fill="auto" w:val="clear"/>
            <w:vAlign w:val="center"/>
          </w:tcPr>
          <w:p>
            <w:pPr>
              <w:pStyle w:val="LOnormal"/>
              <w:widowControl w:val="false"/>
              <w:spacing w:lineRule="auto" w:line="276" w:before="0" w:after="0"/>
              <w:ind w:left="141" w:hanging="0"/>
              <w:jc w:val="center"/>
              <w:rPr/>
            </w:pPr>
            <w:r>
              <w:rPr/>
              <w:t>03</w:t>
            </w:r>
          </w:p>
        </w:tc>
      </w:tr>
      <w:tr>
        <w:trPr/>
        <w:tc>
          <w:tcPr>
            <w:tcW w:w="2239" w:type="dxa"/>
            <w:tcBorders>
              <w:top w:val="single" w:sz="6" w:space="0" w:color="000001"/>
              <w:left w:val="single" w:sz="6" w:space="0" w:color="000001"/>
              <w:bottom w:val="single" w:sz="6" w:space="0" w:color="000001"/>
              <w:right w:val="single" w:sz="6" w:space="0" w:color="000001"/>
            </w:tcBorders>
            <w:shd w:fill="auto" w:val="clear"/>
            <w:vAlign w:val="center"/>
          </w:tcPr>
          <w:p>
            <w:pPr>
              <w:pStyle w:val="LOnormal"/>
              <w:widowControl w:val="false"/>
              <w:spacing w:lineRule="auto" w:line="276" w:before="0" w:after="0"/>
              <w:ind w:left="141" w:hanging="0"/>
              <w:jc w:val="center"/>
              <w:rPr/>
            </w:pPr>
            <w:r>
              <w:rPr/>
              <w:t>10</w:t>
            </w:r>
          </w:p>
        </w:tc>
        <w:tc>
          <w:tcPr>
            <w:tcW w:w="4981" w:type="dxa"/>
            <w:tcBorders>
              <w:top w:val="single" w:sz="6" w:space="0" w:color="000001"/>
              <w:left w:val="single" w:sz="6" w:space="0" w:color="000001"/>
              <w:bottom w:val="single" w:sz="6" w:space="0" w:color="000001"/>
              <w:right w:val="single" w:sz="6" w:space="0" w:color="000001"/>
            </w:tcBorders>
            <w:shd w:fill="auto" w:val="clear"/>
          </w:tcPr>
          <w:p>
            <w:pPr>
              <w:pStyle w:val="LOnormal"/>
              <w:widowControl w:val="false"/>
              <w:spacing w:lineRule="auto" w:line="276" w:before="0" w:after="0"/>
              <w:ind w:left="141" w:hanging="0"/>
              <w:jc w:val="center"/>
              <w:rPr/>
            </w:pPr>
            <w:r>
              <w:rPr/>
              <w:t>Indicar e manter durante a execução do contrato os prepostos previstos no edital/contrato;</w:t>
            </w:r>
          </w:p>
        </w:tc>
        <w:tc>
          <w:tcPr>
            <w:tcW w:w="1960" w:type="dxa"/>
            <w:tcBorders>
              <w:top w:val="single" w:sz="6" w:space="0" w:color="000001"/>
              <w:left w:val="single" w:sz="6" w:space="0" w:color="000001"/>
              <w:bottom w:val="single" w:sz="6" w:space="0" w:color="000001"/>
              <w:right w:val="single" w:sz="6" w:space="0" w:color="000001"/>
            </w:tcBorders>
            <w:shd w:fill="auto" w:val="clear"/>
            <w:vAlign w:val="center"/>
          </w:tcPr>
          <w:p>
            <w:pPr>
              <w:pStyle w:val="LOnormal"/>
              <w:widowControl w:val="false"/>
              <w:spacing w:lineRule="auto" w:line="276" w:before="0" w:after="0"/>
              <w:ind w:left="141" w:hanging="0"/>
              <w:jc w:val="center"/>
              <w:rPr/>
            </w:pPr>
            <w:r>
              <w:rPr/>
              <w:t>01</w:t>
            </w:r>
          </w:p>
        </w:tc>
      </w:tr>
      <w:tr>
        <w:trPr/>
        <w:tc>
          <w:tcPr>
            <w:tcW w:w="2239" w:type="dxa"/>
            <w:tcBorders>
              <w:top w:val="single" w:sz="6" w:space="0" w:color="000001"/>
              <w:left w:val="single" w:sz="6" w:space="0" w:color="000001"/>
              <w:bottom w:val="single" w:sz="6" w:space="0" w:color="000001"/>
              <w:right w:val="single" w:sz="6" w:space="0" w:color="000001"/>
            </w:tcBorders>
            <w:shd w:fill="auto" w:val="clear"/>
            <w:vAlign w:val="center"/>
          </w:tcPr>
          <w:p>
            <w:pPr>
              <w:pStyle w:val="LOnormal"/>
              <w:widowControl w:val="false"/>
              <w:spacing w:lineRule="auto" w:line="276" w:before="0" w:after="0"/>
              <w:ind w:left="141" w:hanging="0"/>
              <w:jc w:val="center"/>
              <w:rPr/>
            </w:pPr>
            <w:r>
              <w:rPr/>
              <w:t>11</w:t>
            </w:r>
          </w:p>
        </w:tc>
        <w:tc>
          <w:tcPr>
            <w:tcW w:w="4981" w:type="dxa"/>
            <w:tcBorders>
              <w:top w:val="single" w:sz="6" w:space="0" w:color="000001"/>
              <w:left w:val="single" w:sz="6" w:space="0" w:color="000001"/>
              <w:bottom w:val="single" w:sz="6" w:space="0" w:color="000001"/>
              <w:right w:val="single" w:sz="6" w:space="0" w:color="000001"/>
            </w:tcBorders>
            <w:shd w:fill="auto" w:val="clear"/>
          </w:tcPr>
          <w:p>
            <w:pPr>
              <w:pStyle w:val="LOnormal"/>
              <w:widowControl w:val="false"/>
              <w:spacing w:lineRule="auto" w:line="276" w:before="0" w:after="0"/>
              <w:ind w:left="141" w:hanging="0"/>
              <w:jc w:val="center"/>
              <w:rPr/>
            </w:pPr>
            <w:r>
              <w:rPr/>
              <w:t>Providenciar treinamento para seus funcionários conforme previsto na relação de obrigações da CONTRATADA</w:t>
            </w:r>
          </w:p>
        </w:tc>
        <w:tc>
          <w:tcPr>
            <w:tcW w:w="1960" w:type="dxa"/>
            <w:tcBorders>
              <w:top w:val="single" w:sz="6" w:space="0" w:color="000001"/>
              <w:left w:val="single" w:sz="6" w:space="0" w:color="000001"/>
              <w:bottom w:val="single" w:sz="6" w:space="0" w:color="000001"/>
              <w:right w:val="single" w:sz="6" w:space="0" w:color="000001"/>
            </w:tcBorders>
            <w:shd w:fill="auto" w:val="clear"/>
            <w:vAlign w:val="center"/>
          </w:tcPr>
          <w:p>
            <w:pPr>
              <w:pStyle w:val="LOnormal"/>
              <w:widowControl w:val="false"/>
              <w:spacing w:lineRule="auto" w:line="276" w:before="0" w:after="0"/>
              <w:ind w:left="141" w:hanging="0"/>
              <w:jc w:val="center"/>
              <w:rPr/>
            </w:pPr>
            <w:r>
              <w:rPr/>
              <w:t>01</w:t>
            </w:r>
          </w:p>
        </w:tc>
      </w:tr>
    </w:tbl>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23.6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Também ficam sujeitas às penalidades do art. 87, III e IV da Lei nº 8.666, de 1993, as empresas ou profissionais que:</w:t>
      </w:r>
    </w:p>
    <w:p>
      <w:pPr>
        <w:pStyle w:val="LOnormal"/>
        <w:keepNext w:val="false"/>
        <w:keepLines w:val="false"/>
        <w:pageBreakBefore w:val="false"/>
        <w:widowControl/>
        <w:shd w:val="clear" w:fill="auto"/>
        <w:spacing w:lineRule="auto" w:line="276" w:before="120" w:after="120"/>
        <w:ind w:left="708"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color w:val="000000"/>
        </w:rPr>
        <w:t xml:space="preserve">23.6.1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tenham sofrido condenação definitiva por praticar, por meio dolosos, fraude fiscal no recolhimento de quaisquer tributos;</w:t>
      </w:r>
    </w:p>
    <w:p>
      <w:pPr>
        <w:pStyle w:val="LOnormal"/>
        <w:keepNext w:val="false"/>
        <w:keepLines w:val="false"/>
        <w:pageBreakBefore w:val="false"/>
        <w:widowControl/>
        <w:shd w:val="clear" w:fill="auto"/>
        <w:spacing w:lineRule="auto" w:line="276" w:before="120" w:after="120"/>
        <w:ind w:left="708"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color w:val="000000"/>
        </w:rPr>
        <w:t xml:space="preserve">23.6.2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tenham praticado atos ilícitos visando a frustrar os objetivos da licitação;</w:t>
      </w:r>
    </w:p>
    <w:p>
      <w:pPr>
        <w:pStyle w:val="LOnormal"/>
        <w:keepNext w:val="false"/>
        <w:keepLines w:val="false"/>
        <w:pageBreakBefore w:val="false"/>
        <w:widowControl/>
        <w:shd w:val="clear" w:fill="auto"/>
        <w:spacing w:lineRule="auto" w:line="276" w:before="120" w:after="120"/>
        <w:ind w:left="708"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color w:val="000000"/>
        </w:rPr>
        <w:t xml:space="preserve">23.6.3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demonstrem não possuir idoneidade para contratar com a Administração em virtude de atos ilícitos praticados.</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23.7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A aplicação de qualquer das penalidades previstas realizar-se-á em processo administrativo que assegurará o contraditório e a ampla defesa à CONTRATADA, observando-se o procedimento previsto na Lei nº 8.666, de 1993, e subsidiariamente a Lei nº 9.784, de 1999.</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23.8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As multas devidas e/ou prejuízos causados à Contratante serão deduzidos dos valores a serem pagos, ou recolhidos em favor da União, ou deduzidos da garantia, ou ainda, quando for o caso, serão inscritos na Dívida Ativa da União e cobrados judicialmente.</w:t>
      </w:r>
    </w:p>
    <w:p>
      <w:pPr>
        <w:pStyle w:val="LOnormal"/>
        <w:keepNext w:val="false"/>
        <w:keepLines w:val="false"/>
        <w:pageBreakBefore w:val="false"/>
        <w:widowControl/>
        <w:shd w:val="clear" w:fill="auto"/>
        <w:spacing w:lineRule="auto" w:line="276" w:before="120" w:after="120"/>
        <w:ind w:left="708"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color w:val="000000"/>
        </w:rPr>
        <w:t xml:space="preserve">23.8.1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Caso a Contratante determine, a multa deverá ser recolhida no prazo máximo de 15 (quinze) dias, a contar da data do recebimento da comunicação enviada pela autoridade competente.</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23.9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Caso o valor da multa não seja suficiente para cobrir os prejuízos causados pela conduta do licitante, a União ou Entidade poderá cobrar o valor remanescente judicialmente, conforme artigo 419 do Código Civil.</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23.10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A autoridade competente, na aplicação das sanções, levará em consideração a gravidade da conduta do infrator, o caráter educativo da pena, bem como o dano causado à Administração, observado o princípio da proporcionalidade.</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23.11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23.12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23.13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pPr>
        <w:pStyle w:val="LOnormal"/>
        <w:keepNext w:val="false"/>
        <w:keepLines w:val="false"/>
        <w:pageBreakBefore w:val="false"/>
        <w:widowControl/>
        <w:shd w:val="clear" w:fill="auto"/>
        <w:spacing w:lineRule="auto" w:line="276" w:before="0" w:after="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23.14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As penalidades serão obrigatoriamente registradas no SICAF.</w:t>
      </w:r>
    </w:p>
    <w:p>
      <w:pPr>
        <w:pStyle w:val="LOnormal"/>
        <w:keepNext w:val="true"/>
        <w:keepLines/>
        <w:pageBreakBefore w:val="false"/>
        <w:widowControl/>
        <w:shd w:val="clear" w:fill="auto"/>
        <w:suppressAutoHyphens w:val="true"/>
        <w:bidi w:val="0"/>
        <w:spacing w:lineRule="auto" w:line="276" w:before="252" w:after="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b/>
        </w:rPr>
        <w:t xml:space="preserve">24. </w:t>
      </w:r>
      <w:r>
        <w:rPr>
          <w:rFonts w:eastAsia="Arial" w:cs="Arial"/>
          <w:b/>
          <w:i w:val="false"/>
          <w:caps w:val="false"/>
          <w:smallCaps w:val="false"/>
          <w:strike w:val="false"/>
          <w:dstrike w:val="false"/>
          <w:color w:val="00000A"/>
          <w:position w:val="0"/>
          <w:sz w:val="20"/>
          <w:sz w:val="20"/>
          <w:szCs w:val="20"/>
          <w:u w:val="none"/>
          <w:shd w:fill="auto" w:val="clear"/>
          <w:vertAlign w:val="baseline"/>
        </w:rPr>
        <w:t>DOS CR</w:t>
      </w:r>
      <w:r>
        <w:rPr>
          <w:rFonts w:eastAsia="Arial" w:cs="Arial"/>
          <w:b/>
          <w:i w:val="false"/>
          <w:caps w:val="false"/>
          <w:smallCaps w:val="false"/>
          <w:strike w:val="false"/>
          <w:dstrike w:val="false"/>
          <w:color w:val="000000"/>
          <w:position w:val="0"/>
          <w:sz w:val="20"/>
          <w:sz w:val="20"/>
          <w:szCs w:val="20"/>
          <w:u w:val="none"/>
          <w:shd w:fill="auto" w:val="clear"/>
          <w:vertAlign w:val="baseline"/>
        </w:rPr>
        <w:t>ITÉRIOS DE SELEÇÃO DO FORNECEDOR.</w:t>
      </w:r>
    </w:p>
    <w:p>
      <w:pPr>
        <w:pStyle w:val="LOnormal"/>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24.1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As exigências de habilitação jurídica e de regularidade fiscal e trabalhista são as usuais para a generalidade dos objetos, conforme disciplinado no edital.</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24.2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 xml:space="preserve">Os critérios de </w:t>
      </w:r>
      <w:r>
        <w:rPr>
          <w:b/>
          <w:i w:val="false"/>
          <w:caps w:val="false"/>
          <w:smallCaps w:val="false"/>
          <w:strike w:val="false"/>
          <w:dstrike w:val="false"/>
          <w:color w:val="00000A"/>
          <w:position w:val="0"/>
          <w:sz w:val="20"/>
          <w:sz w:val="20"/>
          <w:szCs w:val="20"/>
          <w:u w:val="single"/>
          <w:shd w:fill="auto" w:val="clear"/>
          <w:vertAlign w:val="baseline"/>
        </w:rPr>
        <w:t>qualificação econômico-financeira</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 xml:space="preserve"> a serem atendidos pelo fornecedor estão previstos no edital.</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24.3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 xml:space="preserve">Os critérios de </w:t>
      </w:r>
      <w:r>
        <w:rPr>
          <w:b/>
          <w:i w:val="false"/>
          <w:caps w:val="false"/>
          <w:smallCaps w:val="false"/>
          <w:strike w:val="false"/>
          <w:dstrike w:val="false"/>
          <w:color w:val="00000A"/>
          <w:position w:val="0"/>
          <w:sz w:val="20"/>
          <w:sz w:val="20"/>
          <w:szCs w:val="20"/>
          <w:u w:val="single"/>
          <w:shd w:fill="auto" w:val="clear"/>
          <w:vertAlign w:val="baseline"/>
        </w:rPr>
        <w:t>qualificação técnica</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 xml:space="preserve"> a serem atendidos pelo fornecedor serão:</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caps w:val="false"/>
          <w:smallCaps w:val="false"/>
          <w:strike w:val="false"/>
          <w:dstrike w:val="false"/>
          <w:color w:val="000000"/>
          <w:position w:val="0"/>
          <w:sz w:val="20"/>
          <w:sz w:val="20"/>
          <w:szCs w:val="20"/>
          <w:highlight w:val="white"/>
          <w:u w:val="none"/>
          <w:vertAlign w:val="baseline"/>
        </w:rPr>
      </w:pPr>
      <w:bookmarkStart w:id="3" w:name="_3znysh7"/>
      <w:bookmarkEnd w:id="3"/>
      <w:r>
        <w:rPr>
          <w:color w:val="000000"/>
          <w:highlight w:val="white"/>
        </w:rPr>
        <w:t xml:space="preserve">24.3.1 </w:t>
      </w:r>
      <w:r>
        <w:rPr>
          <w:rFonts w:eastAsia="Arial" w:cs="Arial"/>
          <w:b w:val="false"/>
          <w:caps w:val="false"/>
          <w:smallCaps w:val="false"/>
          <w:strike w:val="false"/>
          <w:dstrike w:val="false"/>
          <w:color w:val="000000"/>
          <w:position w:val="0"/>
          <w:sz w:val="20"/>
          <w:sz w:val="20"/>
          <w:szCs w:val="20"/>
          <w:highlight w:val="white"/>
          <w:u w:val="none"/>
          <w:vertAlign w:val="baseline"/>
        </w:rPr>
        <w:t>Comprovação que já executou objeto compatível, em prazo, com o que está sendo licitado, mediante a comprovação de experiência mínima de três anos na execução de objeto semelhante ao da contratação, podendo ser aceito o somatório de atestados, referentes a períodos sucessivos não contínuos, não havendo obrigatoriedade de os três anos serem ininterruptos.</w:t>
      </w:r>
    </w:p>
    <w:p>
      <w:pPr>
        <w:pStyle w:val="LOnormal"/>
        <w:keepNext w:val="false"/>
        <w:keepLines w:val="false"/>
        <w:pageBreakBefore w:val="false"/>
        <w:widowControl/>
        <w:shd w:val="clear" w:fill="auto"/>
        <w:tabs>
          <w:tab w:val="clear" w:pos="720"/>
          <w:tab w:val="left" w:pos="360" w:leader="none"/>
        </w:tabs>
        <w:spacing w:lineRule="auto" w:line="276" w:before="120" w:after="120"/>
        <w:ind w:left="0" w:right="0" w:hanging="0"/>
        <w:jc w:val="both"/>
        <w:rPr>
          <w:color w:val="000000"/>
          <w:highlight w:val="white"/>
        </w:rPr>
      </w:pPr>
      <w:r>
        <w:rPr>
          <w:color w:val="000000"/>
          <w:highlight w:val="white"/>
        </w:rPr>
        <w:t xml:space="preserve">24.3.2 </w:t>
      </w:r>
      <w:r>
        <w:rPr>
          <w:rFonts w:eastAsia="Arial" w:cs="Arial"/>
          <w:b w:val="false"/>
          <w:caps w:val="false"/>
          <w:smallCaps w:val="false"/>
          <w:strike w:val="false"/>
          <w:dstrike w:val="false"/>
          <w:color w:val="000000"/>
          <w:position w:val="0"/>
          <w:sz w:val="20"/>
          <w:sz w:val="20"/>
          <w:szCs w:val="20"/>
          <w:highlight w:val="white"/>
          <w:u w:val="none"/>
          <w:vertAlign w:val="baseline"/>
        </w:rPr>
        <w:t xml:space="preserve">Será aceito o somatório de atestados que comprovem que o licitante gerencia ou gerenciou serviços de terceirização compatíveis com o objeto licitado por período não inferior a 3 (três) anos, </w:t>
      </w:r>
      <w:r>
        <w:rPr>
          <w:color w:val="000000"/>
          <w:highlight w:val="white"/>
        </w:rPr>
        <w:t>Mas, para fins de contagem do tempo, períodos concomitantes, mesmo em atestados diferentes, serão contados apenas uma vez.</w:t>
      </w:r>
    </w:p>
    <w:p>
      <w:pPr>
        <w:pStyle w:val="LOnormal"/>
        <w:keepNext w:val="false"/>
        <w:keepLines w:val="false"/>
        <w:pageBreakBefore w:val="false"/>
        <w:widowControl/>
        <w:shd w:val="clear" w:fill="auto"/>
        <w:tabs>
          <w:tab w:val="clear" w:pos="720"/>
          <w:tab w:val="left" w:pos="360" w:leader="none"/>
        </w:tabs>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highlight w:val="white"/>
          <w:u w:val="none"/>
          <w:vertAlign w:val="baseline"/>
        </w:rPr>
      </w:pPr>
      <w:bookmarkStart w:id="4" w:name="_tyjcwt"/>
      <w:bookmarkEnd w:id="4"/>
      <w:r>
        <w:rPr>
          <w:color w:val="000000"/>
          <w:highlight w:val="white"/>
        </w:rPr>
        <w:t xml:space="preserve">24.3.3 </w:t>
      </w:r>
      <w:r>
        <w:rPr>
          <w:rFonts w:eastAsia="Arial" w:cs="Arial"/>
          <w:b w:val="false"/>
          <w:i w:val="false"/>
          <w:caps w:val="false"/>
          <w:smallCaps w:val="false"/>
          <w:strike w:val="false"/>
          <w:dstrike w:val="false"/>
          <w:color w:val="00000A"/>
          <w:position w:val="0"/>
          <w:sz w:val="20"/>
          <w:sz w:val="20"/>
          <w:szCs w:val="20"/>
          <w:highlight w:val="white"/>
          <w:u w:val="none"/>
          <w:vertAlign w:val="baseline"/>
        </w:rPr>
        <w:t>Os atestados deverão referir-se a serviços prestados no âmbito de sua atividade econômica principal ou secundária especificadas no contrato social vigente;</w:t>
      </w:r>
    </w:p>
    <w:p>
      <w:pPr>
        <w:pStyle w:val="LOnormal"/>
        <w:keepNext w:val="false"/>
        <w:keepLines w:val="false"/>
        <w:pageBreakBefore w:val="false"/>
        <w:widowControl/>
        <w:shd w:val="clear" w:fill="auto"/>
        <w:tabs>
          <w:tab w:val="clear" w:pos="720"/>
          <w:tab w:val="left" w:pos="360" w:leader="none"/>
        </w:tabs>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highlight w:val="white"/>
          <w:u w:val="none"/>
          <w:vertAlign w:val="baseline"/>
        </w:rPr>
      </w:pPr>
      <w:bookmarkStart w:id="5" w:name="_3dy6vkm"/>
      <w:bookmarkEnd w:id="5"/>
      <w:r>
        <w:rPr>
          <w:highlight w:val="white"/>
        </w:rPr>
        <w:t xml:space="preserve">24.3.4 </w:t>
      </w:r>
      <w:r>
        <w:rPr>
          <w:rFonts w:eastAsia="Arial" w:cs="Arial"/>
          <w:b w:val="false"/>
          <w:i w:val="false"/>
          <w:caps w:val="false"/>
          <w:smallCaps w:val="false"/>
          <w:strike w:val="false"/>
          <w:dstrike w:val="false"/>
          <w:color w:val="00000A"/>
          <w:position w:val="0"/>
          <w:sz w:val="20"/>
          <w:sz w:val="20"/>
          <w:szCs w:val="20"/>
          <w:highlight w:val="white"/>
          <w:u w:val="none"/>
          <w:vertAlign w:val="baseline"/>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pPr>
        <w:pStyle w:val="LOnormal"/>
        <w:keepNext w:val="false"/>
        <w:keepLines w:val="false"/>
        <w:pageBreakBefore w:val="false"/>
        <w:widowControl/>
        <w:shd w:val="clear" w:fill="auto"/>
        <w:tabs>
          <w:tab w:val="clear" w:pos="720"/>
          <w:tab w:val="left" w:pos="360" w:leader="none"/>
        </w:tabs>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highlight w:val="white"/>
          <w:u w:val="none"/>
          <w:vertAlign w:val="baseline"/>
        </w:rPr>
      </w:pPr>
      <w:bookmarkStart w:id="6" w:name="_1t3h5sf"/>
      <w:bookmarkEnd w:id="6"/>
      <w:r>
        <w:rPr>
          <w:highlight w:val="white"/>
        </w:rPr>
        <w:t xml:space="preserve">23.4.5 </w:t>
      </w:r>
      <w:r>
        <w:rPr>
          <w:rFonts w:eastAsia="Arial" w:cs="Arial"/>
          <w:b w:val="false"/>
          <w:i w:val="false"/>
          <w:caps w:val="false"/>
          <w:smallCaps w:val="false"/>
          <w:strike w:val="false"/>
          <w:dstrike w:val="false"/>
          <w:color w:val="00000A"/>
          <w:position w:val="0"/>
          <w:sz w:val="20"/>
          <w:sz w:val="20"/>
          <w:szCs w:val="20"/>
          <w:highlight w:val="white"/>
          <w:u w:val="none"/>
          <w:vertAlign w:val="baseline"/>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pPr>
        <w:pStyle w:val="LOnormal"/>
        <w:keepNext w:val="false"/>
        <w:keepLines w:val="false"/>
        <w:pageBreakBefore w:val="false"/>
        <w:widowControl/>
        <w:shd w:val="clear" w:fill="auto"/>
        <w:tabs>
          <w:tab w:val="clear" w:pos="720"/>
          <w:tab w:val="left" w:pos="360"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highlight w:val="white"/>
          <w:u w:val="none"/>
          <w:vertAlign w:val="baseline"/>
        </w:rPr>
      </w:pPr>
      <w:r>
        <w:rPr>
          <w:highlight w:val="white"/>
        </w:rPr>
        <w:t xml:space="preserve">23.4.6 </w:t>
      </w:r>
      <w:r>
        <w:rPr>
          <w:rFonts w:eastAsia="Arial" w:cs="Arial"/>
          <w:b w:val="false"/>
          <w:i w:val="false"/>
          <w:caps w:val="false"/>
          <w:smallCaps w:val="false"/>
          <w:strike w:val="false"/>
          <w:dstrike w:val="false"/>
          <w:color w:val="00000A"/>
          <w:position w:val="0"/>
          <w:sz w:val="20"/>
          <w:sz w:val="20"/>
          <w:szCs w:val="20"/>
          <w:highlight w:val="white"/>
          <w:u w:val="none"/>
          <w:vertAlign w:val="baseline"/>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pPr>
        <w:pStyle w:val="LOnormal"/>
        <w:keepNext w:val="false"/>
        <w:keepLines w:val="false"/>
        <w:pageBreakBefore w:val="false"/>
        <w:widowControl/>
        <w:shd w:val="clear" w:fill="auto"/>
        <w:tabs>
          <w:tab w:val="clear" w:pos="720"/>
          <w:tab w:val="left" w:pos="360" w:leader="none"/>
        </w:tabs>
        <w:spacing w:lineRule="auto" w:line="276" w:before="0" w:after="0"/>
        <w:ind w:left="0" w:right="0" w:hanging="0"/>
        <w:jc w:val="both"/>
        <w:rPr/>
      </w:pPr>
      <w:r>
        <w:rPr/>
      </w:r>
    </w:p>
    <w:p>
      <w:pPr>
        <w:pStyle w:val="LOnormal"/>
        <w:widowControl/>
        <w:shd w:val="clear" w:fill="auto"/>
        <w:tabs>
          <w:tab w:val="clear" w:pos="720"/>
          <w:tab w:val="left" w:pos="360" w:leader="none"/>
        </w:tabs>
        <w:suppressAutoHyphens w:val="true"/>
        <w:bidi w:val="0"/>
        <w:spacing w:lineRule="auto" w:line="276" w:before="0" w:after="0"/>
        <w:ind w:left="283" w:right="0" w:hanging="0"/>
        <w:jc w:val="both"/>
        <w:rPr>
          <w:b/>
          <w:b/>
          <w:highlight w:val="white"/>
          <w:u w:val="single"/>
        </w:rPr>
      </w:pPr>
      <w:r>
        <w:rPr>
          <w:b/>
          <w:highlight w:val="white"/>
          <w:u w:val="single"/>
        </w:rPr>
        <w:t>23.4.7 Conforme jurisprudência do Tribunal de Contas da União,  através do Acórdão 1214/2013 - TCU Plenário, os atestados de capacidade técnica, não precisarão referir-se às mesmas categorias profissionais previstas neste termo de referência.</w:t>
      </w:r>
    </w:p>
    <w:p>
      <w:pPr>
        <w:pStyle w:val="LOnormal"/>
        <w:keepNext w:val="false"/>
        <w:keepLines w:val="false"/>
        <w:pageBreakBefore w:val="false"/>
        <w:widowControl/>
        <w:shd w:val="clear" w:fill="auto"/>
        <w:spacing w:lineRule="auto" w:line="276" w:before="0" w:after="0"/>
        <w:ind w:left="0" w:right="0" w:hanging="0"/>
        <w:jc w:val="both"/>
        <w:rPr/>
      </w:pPr>
      <w:r>
        <w:rPr/>
      </w:r>
    </w:p>
    <w:p>
      <w:pPr>
        <w:pStyle w:val="LOnormal"/>
        <w:widowControl/>
        <w:shd w:val="clear" w:fill="auto"/>
        <w:spacing w:lineRule="auto" w:line="276" w:before="0" w:after="0"/>
        <w:ind w:left="0" w:right="0" w:hanging="0"/>
        <w:jc w:val="both"/>
        <w:rPr>
          <w:rFonts w:ascii="Arial" w:hAnsi="Arial" w:eastAsia="Arial" w:cs="Arial"/>
          <w:b w:val="false"/>
          <w:b w:val="false"/>
          <w:caps w:val="false"/>
          <w:smallCaps w:val="false"/>
          <w:strike w:val="false"/>
          <w:dstrike w:val="false"/>
          <w:color w:val="000000"/>
          <w:position w:val="0"/>
          <w:sz w:val="20"/>
          <w:sz w:val="20"/>
          <w:szCs w:val="20"/>
          <w:highlight w:val="white"/>
          <w:u w:val="none"/>
          <w:vertAlign w:val="baseline"/>
        </w:rPr>
      </w:pPr>
      <w:r>
        <w:rPr>
          <w:color w:val="000000"/>
          <w:highlight w:val="white"/>
        </w:rPr>
        <w:t xml:space="preserve">23.4.8 </w:t>
      </w:r>
      <w:r>
        <w:rPr>
          <w:rFonts w:eastAsia="Arial" w:cs="Arial"/>
          <w:b w:val="false"/>
          <w:caps w:val="false"/>
          <w:smallCaps w:val="false"/>
          <w:strike w:val="false"/>
          <w:dstrike w:val="false"/>
          <w:color w:val="000000"/>
          <w:position w:val="0"/>
          <w:sz w:val="20"/>
          <w:sz w:val="20"/>
          <w:szCs w:val="20"/>
          <w:highlight w:val="white"/>
          <w:u w:val="none"/>
          <w:vertAlign w:val="baseline"/>
        </w:rPr>
        <w:t>As empresas, cadastradas ou não no SICAF, deverão apresentar atestado de vistoria assinado pelo servidor responsável.</w:t>
      </w:r>
    </w:p>
    <w:p>
      <w:pPr>
        <w:pStyle w:val="LOnormal"/>
        <w:keepNext w:val="false"/>
        <w:keepLines w:val="false"/>
        <w:pageBreakBefore w:val="false"/>
        <w:widowControl/>
        <w:shd w:val="clear" w:fill="auto"/>
        <w:tabs>
          <w:tab w:val="clear" w:pos="720"/>
          <w:tab w:val="left" w:pos="360" w:leader="none"/>
        </w:tabs>
        <w:spacing w:lineRule="auto" w:line="276" w:before="0" w:after="0"/>
        <w:ind w:left="1559" w:right="0" w:hanging="0"/>
        <w:jc w:val="both"/>
        <w:rPr>
          <w:rFonts w:ascii="Arial" w:hAnsi="Arial" w:eastAsia="Arial" w:cs="Arial"/>
          <w:b w:val="false"/>
          <w:b w:val="false"/>
          <w:caps w:val="false"/>
          <w:smallCaps w:val="false"/>
          <w:strike w:val="false"/>
          <w:dstrike w:val="false"/>
          <w:color w:val="000000"/>
          <w:position w:val="0"/>
          <w:sz w:val="20"/>
          <w:sz w:val="20"/>
          <w:szCs w:val="20"/>
          <w:highlight w:val="white"/>
          <w:u w:val="none"/>
          <w:vertAlign w:val="baseline"/>
        </w:rPr>
      </w:pPr>
      <w:bookmarkStart w:id="7" w:name="_4d34og8"/>
      <w:bookmarkEnd w:id="7"/>
      <w:r>
        <w:rPr>
          <w:color w:val="000000"/>
          <w:highlight w:val="white"/>
        </w:rPr>
        <w:t xml:space="preserve">23.4.8.1 </w:t>
      </w:r>
      <w:r>
        <w:rPr>
          <w:rFonts w:eastAsia="Arial" w:cs="Arial"/>
          <w:b w:val="false"/>
          <w:caps w:val="false"/>
          <w:smallCaps w:val="false"/>
          <w:strike w:val="false"/>
          <w:dstrike w:val="false"/>
          <w:color w:val="000000"/>
          <w:position w:val="0"/>
          <w:sz w:val="20"/>
          <w:sz w:val="20"/>
          <w:szCs w:val="20"/>
          <w:highlight w:val="white"/>
          <w:u w:val="none"/>
          <w:vertAlign w:val="baseline"/>
        </w:rPr>
        <w:t>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 a contratante.</w:t>
      </w:r>
    </w:p>
    <w:p>
      <w:pPr>
        <w:pStyle w:val="LOnormal"/>
        <w:keepNext w:val="false"/>
        <w:keepLines w:val="false"/>
        <w:pageBreakBefore w:val="false"/>
        <w:widowControl/>
        <w:shd w:val="clear" w:fill="auto"/>
        <w:spacing w:lineRule="auto" w:line="276" w:before="0" w:after="0"/>
        <w:ind w:left="141" w:right="0" w:hanging="0"/>
        <w:jc w:val="both"/>
        <w:rPr/>
      </w:pPr>
      <w:r>
        <w:rPr/>
      </w:r>
    </w:p>
    <w:p>
      <w:pPr>
        <w:pStyle w:val="LOnormal"/>
        <w:widowControl/>
        <w:shd w:val="clear" w:fill="auto"/>
        <w:spacing w:lineRule="auto" w:line="276" w:before="0" w:after="0"/>
        <w:ind w:left="141" w:right="0" w:hanging="0"/>
        <w:jc w:val="both"/>
        <w:rPr>
          <w:rFonts w:ascii="Arial" w:hAnsi="Arial" w:eastAsia="Arial" w:cs="Arial"/>
          <w:b w:val="false"/>
          <w:b w:val="false"/>
          <w:caps w:val="false"/>
          <w:smallCaps w:val="false"/>
          <w:strike w:val="false"/>
          <w:dstrike w:val="false"/>
          <w:color w:val="000000"/>
          <w:position w:val="0"/>
          <w:sz w:val="20"/>
          <w:sz w:val="20"/>
          <w:szCs w:val="20"/>
          <w:u w:val="none"/>
          <w:shd w:fill="auto" w:val="clear"/>
          <w:vertAlign w:val="baseline"/>
        </w:rPr>
      </w:pPr>
      <w:r>
        <w:rPr>
          <w:color w:val="000000"/>
        </w:rPr>
        <w:t xml:space="preserve">23.5 </w:t>
      </w:r>
      <w:r>
        <w:rPr>
          <w:rFonts w:eastAsia="Arial" w:cs="Arial"/>
          <w:b w:val="false"/>
          <w:caps w:val="false"/>
          <w:smallCaps w:val="false"/>
          <w:strike w:val="false"/>
          <w:dstrike w:val="false"/>
          <w:color w:val="000000"/>
          <w:position w:val="0"/>
          <w:sz w:val="20"/>
          <w:sz w:val="20"/>
          <w:szCs w:val="20"/>
          <w:u w:val="none"/>
          <w:shd w:fill="auto" w:val="clear"/>
          <w:vertAlign w:val="baseline"/>
        </w:rPr>
        <w:t>Os critérios de aceitabilidade de preços serão:</w:t>
      </w:r>
    </w:p>
    <w:p>
      <w:pPr>
        <w:pStyle w:val="LOnormal"/>
        <w:keepNext w:val="false"/>
        <w:keepLines w:val="false"/>
        <w:pageBreakBefore w:val="false"/>
        <w:widowControl/>
        <w:shd w:val="clear" w:fill="auto"/>
        <w:spacing w:lineRule="auto" w:line="276" w:before="120" w:after="120"/>
        <w:ind w:left="1133" w:right="0" w:hanging="0"/>
        <w:jc w:val="both"/>
        <w:rPr>
          <w:rFonts w:ascii="Arial" w:hAnsi="Arial" w:eastAsia="Arial" w:cs="Arial"/>
          <w:b w:val="false"/>
          <w:b w:val="false"/>
          <w:caps w:val="false"/>
          <w:smallCaps w:val="false"/>
          <w:strike w:val="false"/>
          <w:dstrike w:val="false"/>
          <w:color w:val="000000"/>
          <w:position w:val="0"/>
          <w:sz w:val="20"/>
          <w:sz w:val="20"/>
          <w:szCs w:val="20"/>
          <w:u w:val="none"/>
          <w:shd w:fill="auto" w:val="clear"/>
          <w:vertAlign w:val="baseline"/>
        </w:rPr>
      </w:pPr>
      <w:r>
        <w:rPr>
          <w:color w:val="000000"/>
        </w:rPr>
        <w:t>23.5.1</w:t>
      </w:r>
      <w:r>
        <w:rPr>
          <w:b/>
          <w:color w:val="000000"/>
        </w:rPr>
        <w:t xml:space="preserve"> </w:t>
      </w:r>
      <w:r>
        <w:rPr>
          <w:b/>
          <w:caps w:val="false"/>
          <w:smallCaps w:val="false"/>
          <w:strike w:val="false"/>
          <w:dstrike w:val="false"/>
          <w:color w:val="000000"/>
          <w:position w:val="0"/>
          <w:sz w:val="20"/>
          <w:sz w:val="20"/>
          <w:szCs w:val="20"/>
          <w:u w:val="none"/>
          <w:shd w:fill="auto" w:val="clear"/>
          <w:vertAlign w:val="baseline"/>
        </w:rPr>
        <w:t>Valor Global</w:t>
      </w:r>
      <w:r>
        <w:rPr>
          <w:rFonts w:eastAsia="Arial" w:cs="Arial"/>
          <w:b w:val="false"/>
          <w:caps w:val="false"/>
          <w:smallCaps w:val="false"/>
          <w:strike w:val="false"/>
          <w:dstrike w:val="false"/>
          <w:color w:val="000000"/>
          <w:position w:val="0"/>
          <w:sz w:val="20"/>
          <w:sz w:val="20"/>
          <w:szCs w:val="20"/>
          <w:u w:val="none"/>
          <w:shd w:fill="auto" w:val="clear"/>
          <w:vertAlign w:val="baseline"/>
        </w:rPr>
        <w:t xml:space="preserve">: Conforme </w:t>
      </w:r>
      <w:r>
        <w:rPr>
          <w:b/>
          <w:caps w:val="false"/>
          <w:smallCaps w:val="false"/>
          <w:strike w:val="false"/>
          <w:dstrike w:val="false"/>
          <w:color w:val="000000"/>
          <w:position w:val="0"/>
          <w:sz w:val="20"/>
          <w:sz w:val="20"/>
          <w:szCs w:val="20"/>
          <w:u w:val="single"/>
          <w:shd w:fill="auto" w:val="clear"/>
          <w:vertAlign w:val="baseline"/>
        </w:rPr>
        <w:t xml:space="preserve">Anexo </w:t>
      </w:r>
      <w:r>
        <w:rPr>
          <w:b/>
          <w:color w:val="000000"/>
          <w:u w:val="single"/>
        </w:rPr>
        <w:t>I/B do Termo de Referência</w:t>
      </w:r>
      <w:r>
        <w:rPr>
          <w:color w:val="000000"/>
        </w:rPr>
        <w:t>.</w:t>
      </w:r>
    </w:p>
    <w:p>
      <w:pPr>
        <w:pStyle w:val="LOnormal"/>
        <w:keepNext w:val="false"/>
        <w:keepLines w:val="false"/>
        <w:pageBreakBefore w:val="false"/>
        <w:widowControl/>
        <w:shd w:val="clear" w:fill="auto"/>
        <w:spacing w:lineRule="auto" w:line="276" w:before="120" w:after="120"/>
        <w:ind w:left="1133" w:right="0" w:hanging="0"/>
        <w:jc w:val="both"/>
        <w:rPr>
          <w:rFonts w:ascii="Arial" w:hAnsi="Arial" w:eastAsia="Arial" w:cs="Arial"/>
          <w:b w:val="false"/>
          <w:b w:val="false"/>
          <w:caps w:val="false"/>
          <w:smallCaps w:val="false"/>
          <w:strike w:val="false"/>
          <w:dstrike w:val="false"/>
          <w:color w:val="000000"/>
          <w:position w:val="0"/>
          <w:sz w:val="20"/>
          <w:sz w:val="20"/>
          <w:szCs w:val="20"/>
          <w:u w:val="none"/>
          <w:shd w:fill="auto" w:val="clear"/>
          <w:vertAlign w:val="baseline"/>
        </w:rPr>
      </w:pPr>
      <w:r>
        <w:rPr>
          <w:color w:val="000000"/>
        </w:rPr>
        <w:t xml:space="preserve">23.5.2 </w:t>
      </w:r>
      <w:r>
        <w:rPr>
          <w:b/>
          <w:caps w:val="false"/>
          <w:smallCaps w:val="false"/>
          <w:strike w:val="false"/>
          <w:dstrike w:val="false"/>
          <w:color w:val="000000"/>
          <w:position w:val="0"/>
          <w:sz w:val="20"/>
          <w:sz w:val="20"/>
          <w:szCs w:val="20"/>
          <w:u w:val="none"/>
          <w:shd w:fill="auto" w:val="clear"/>
          <w:vertAlign w:val="baseline"/>
        </w:rPr>
        <w:t>Valores unitários</w:t>
      </w:r>
      <w:r>
        <w:rPr>
          <w:rFonts w:eastAsia="Arial" w:cs="Arial"/>
          <w:b w:val="false"/>
          <w:caps w:val="false"/>
          <w:smallCaps w:val="false"/>
          <w:strike w:val="false"/>
          <w:dstrike w:val="false"/>
          <w:color w:val="000000"/>
          <w:position w:val="0"/>
          <w:sz w:val="20"/>
          <w:sz w:val="20"/>
          <w:szCs w:val="20"/>
          <w:u w:val="none"/>
          <w:shd w:fill="auto" w:val="clear"/>
          <w:vertAlign w:val="baseline"/>
        </w:rPr>
        <w:t>: conforme planilha de composição de preços anexa ao edital.</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23.6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O critério de julgamento da proposta é o menor preço global.</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t xml:space="preserve">23.7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As regras de desempate entre propostas são as discriminadas no edital.</w:t>
      </w:r>
    </w:p>
    <w:p>
      <w:pPr>
        <w:pStyle w:val="LOnormal"/>
        <w:keepNext w:val="true"/>
        <w:keepLines/>
        <w:pageBreakBefore w:val="false"/>
        <w:widowControl/>
        <w:shd w:val="clear" w:fill="auto"/>
        <w:spacing w:lineRule="auto" w:line="276" w:before="252" w:after="0"/>
        <w:ind w:left="141"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b/>
        </w:rPr>
        <w:t xml:space="preserve">25. </w:t>
      </w:r>
      <w:r>
        <w:rPr>
          <w:rFonts w:eastAsia="Arial" w:cs="Arial"/>
          <w:b/>
          <w:i w:val="false"/>
          <w:caps w:val="false"/>
          <w:smallCaps w:val="false"/>
          <w:strike w:val="false"/>
          <w:dstrike w:val="false"/>
          <w:color w:val="00000A"/>
          <w:position w:val="0"/>
          <w:sz w:val="20"/>
          <w:sz w:val="20"/>
          <w:szCs w:val="20"/>
          <w:u w:val="none"/>
          <w:shd w:fill="auto" w:val="clear"/>
          <w:vertAlign w:val="baseline"/>
        </w:rPr>
        <w:t xml:space="preserve">DA ESTIMATIVA </w:t>
      </w:r>
      <w:r>
        <w:rPr>
          <w:rFonts w:eastAsia="Arial" w:cs="Arial"/>
          <w:b/>
          <w:i w:val="false"/>
          <w:caps w:val="false"/>
          <w:smallCaps w:val="false"/>
          <w:strike w:val="false"/>
          <w:dstrike w:val="false"/>
          <w:color w:val="000000"/>
          <w:position w:val="0"/>
          <w:sz w:val="20"/>
          <w:sz w:val="20"/>
          <w:szCs w:val="20"/>
          <w:u w:val="none"/>
          <w:shd w:fill="auto" w:val="clear"/>
          <w:vertAlign w:val="baseline"/>
        </w:rPr>
        <w:t>DE PREÇOS E PREÇOS REFERENCIAIS.</w:t>
      </w:r>
    </w:p>
    <w:p>
      <w:pPr>
        <w:pStyle w:val="LOnormal"/>
        <w:keepNext w:val="false"/>
        <w:keepLines w:val="false"/>
        <w:pageBreakBefore w:val="false"/>
        <w:widowControl/>
        <w:shd w:val="clear" w:fill="auto"/>
        <w:spacing w:lineRule="auto" w:line="276" w:before="120" w:after="120"/>
        <w:ind w:left="141" w:right="0" w:hanging="0"/>
        <w:jc w:val="both"/>
        <w:rPr>
          <w:rFonts w:ascii="Arial" w:hAnsi="Arial" w:eastAsia="Arial" w:cs="Arial"/>
          <w:b/>
          <w:b/>
          <w:smallCaps/>
          <w:strike w:val="false"/>
          <w:dstrike w:val="false"/>
          <w:color w:val="000000"/>
          <w:position w:val="0"/>
          <w:sz w:val="20"/>
          <w:sz w:val="20"/>
          <w:szCs w:val="20"/>
          <w:u w:val="single"/>
          <w:shd w:fill="auto" w:val="clear"/>
          <w:vertAlign w:val="baseline"/>
        </w:rPr>
      </w:pPr>
      <w:r>
        <w:rPr>
          <w:color w:val="000000"/>
        </w:rPr>
        <w:t xml:space="preserve">25.1 </w:t>
      </w:r>
      <w:r>
        <w:rPr>
          <w:rFonts w:eastAsia="Arial" w:cs="Arial"/>
          <w:b w:val="false"/>
          <w:caps w:val="false"/>
          <w:smallCaps w:val="false"/>
          <w:strike w:val="false"/>
          <w:dstrike w:val="false"/>
          <w:color w:val="000000"/>
          <w:position w:val="0"/>
          <w:sz w:val="20"/>
          <w:sz w:val="20"/>
          <w:szCs w:val="20"/>
          <w:u w:val="none"/>
          <w:shd w:fill="auto" w:val="clear"/>
          <w:vertAlign w:val="baseline"/>
        </w:rPr>
        <w:t xml:space="preserve">O custo estimado da contratação é aquele presente na </w:t>
      </w:r>
      <w:r>
        <w:rPr>
          <w:b/>
          <w:color w:val="000000"/>
        </w:rPr>
        <w:t>P</w:t>
      </w:r>
      <w:r>
        <w:rPr>
          <w:b/>
          <w:caps w:val="false"/>
          <w:smallCaps w:val="false"/>
          <w:strike w:val="false"/>
          <w:dstrike w:val="false"/>
          <w:color w:val="000000"/>
          <w:position w:val="0"/>
          <w:sz w:val="20"/>
          <w:sz w:val="20"/>
          <w:szCs w:val="20"/>
          <w:u w:val="none"/>
          <w:shd w:fill="auto" w:val="clear"/>
          <w:vertAlign w:val="baseline"/>
        </w:rPr>
        <w:t xml:space="preserve">lanilha de </w:t>
      </w:r>
      <w:r>
        <w:rPr>
          <w:b/>
          <w:color w:val="000000"/>
        </w:rPr>
        <w:t>P</w:t>
      </w:r>
      <w:r>
        <w:rPr>
          <w:b/>
          <w:caps w:val="false"/>
          <w:smallCaps w:val="false"/>
          <w:strike w:val="false"/>
          <w:dstrike w:val="false"/>
          <w:color w:val="000000"/>
          <w:position w:val="0"/>
          <w:sz w:val="20"/>
          <w:sz w:val="20"/>
          <w:szCs w:val="20"/>
          <w:u w:val="none"/>
          <w:shd w:fill="auto" w:val="clear"/>
          <w:vertAlign w:val="baseline"/>
        </w:rPr>
        <w:t xml:space="preserve">reço </w:t>
      </w:r>
      <w:r>
        <w:rPr>
          <w:b/>
          <w:color w:val="000000"/>
        </w:rPr>
        <w:t>Máximo</w:t>
      </w:r>
      <w:r>
        <w:rPr>
          <w:b/>
          <w:caps w:val="false"/>
          <w:smallCaps w:val="false"/>
          <w:strike w:val="false"/>
          <w:dstrike w:val="false"/>
          <w:color w:val="000000"/>
          <w:position w:val="0"/>
          <w:sz w:val="20"/>
          <w:sz w:val="20"/>
          <w:szCs w:val="20"/>
          <w:u w:val="none"/>
          <w:shd w:fill="auto" w:val="clear"/>
          <w:vertAlign w:val="baseline"/>
        </w:rPr>
        <w:t xml:space="preserve"> </w:t>
      </w:r>
      <w:r>
        <w:rPr>
          <w:b/>
          <w:color w:val="000000"/>
        </w:rPr>
        <w:t xml:space="preserve">Aceitável - Anexo I/B do termo de referência. </w:t>
      </w:r>
    </w:p>
    <w:p>
      <w:pPr>
        <w:pStyle w:val="LOnormal"/>
        <w:keepNext w:val="true"/>
        <w:keepLines/>
        <w:pageBreakBefore w:val="false"/>
        <w:widowControl/>
        <w:shd w:val="clear" w:fill="auto"/>
        <w:spacing w:lineRule="auto" w:line="276" w:before="252" w:after="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b/>
          <w:color w:val="000000"/>
        </w:rPr>
        <w:t xml:space="preserve">26. </w:t>
      </w:r>
      <w:r>
        <w:rPr>
          <w:rFonts w:eastAsia="Arial" w:cs="Arial"/>
          <w:b/>
          <w:i w:val="false"/>
          <w:caps w:val="false"/>
          <w:smallCaps w:val="false"/>
          <w:strike w:val="false"/>
          <w:dstrike w:val="false"/>
          <w:color w:val="000000"/>
          <w:position w:val="0"/>
          <w:sz w:val="20"/>
          <w:sz w:val="20"/>
          <w:szCs w:val="20"/>
          <w:u w:val="none"/>
          <w:shd w:fill="auto" w:val="clear"/>
          <w:vertAlign w:val="baseline"/>
        </w:rPr>
        <w:t>DOS RECURSOS ORÇAMENTÁRIOS.</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caps w:val="false"/>
          <w:smallCaps w:val="false"/>
          <w:strike w:val="false"/>
          <w:dstrike w:val="false"/>
          <w:color w:val="000000"/>
          <w:position w:val="0"/>
          <w:sz w:val="20"/>
          <w:sz w:val="20"/>
          <w:szCs w:val="20"/>
          <w:highlight w:val="white"/>
          <w:u w:val="none"/>
          <w:vertAlign w:val="baseline"/>
        </w:rPr>
      </w:pPr>
      <w:r>
        <w:rPr>
          <w:color w:val="000000"/>
          <w:highlight w:val="white"/>
        </w:rPr>
        <w:t xml:space="preserve">26.1 </w:t>
      </w:r>
      <w:r>
        <w:rPr>
          <w:rFonts w:eastAsia="Arial" w:cs="Arial"/>
          <w:b w:val="false"/>
          <w:caps w:val="false"/>
          <w:smallCaps w:val="false"/>
          <w:strike w:val="false"/>
          <w:dstrike w:val="false"/>
          <w:color w:val="000000"/>
          <w:position w:val="0"/>
          <w:sz w:val="20"/>
          <w:sz w:val="20"/>
          <w:szCs w:val="20"/>
          <w:highlight w:val="white"/>
          <w:u w:val="none"/>
          <w:vertAlign w:val="baseline"/>
        </w:rPr>
        <w:t>A indicação da dotação orçamentária fica postergada para o momento da assinatura do contrato ou instrumento equivalente</w:t>
      </w:r>
    </w:p>
    <w:p>
      <w:pPr>
        <w:pStyle w:val="LOnormal"/>
        <w:spacing w:lineRule="auto" w:line="240" w:before="0" w:after="360"/>
        <w:ind w:right="0" w:hanging="0"/>
        <w:jc w:val="right"/>
        <w:rPr>
          <w:color w:val="000000"/>
          <w:shd w:fill="auto" w:val="clear"/>
        </w:rPr>
      </w:pPr>
      <w:r>
        <w:rPr>
          <w:color w:val="000000"/>
          <w:shd w:fill="auto" w:val="clear"/>
        </w:rPr>
        <w:t xml:space="preserve"> </w:t>
      </w:r>
      <w:r>
        <w:rPr>
          <w:color w:val="000000"/>
          <w:shd w:fill="auto" w:val="clear"/>
        </w:rPr>
        <w:t xml:space="preserve">Petrolina-PE, </w:t>
      </w:r>
      <w:r>
        <w:rPr>
          <w:color w:val="000000"/>
          <w:shd w:fill="auto" w:val="clear"/>
        </w:rPr>
        <w:t>11</w:t>
      </w:r>
      <w:r>
        <w:rPr>
          <w:color w:val="000000"/>
          <w:shd w:fill="auto" w:val="clear"/>
        </w:rPr>
        <w:t xml:space="preserve"> de fevereiro de 2022</w:t>
      </w:r>
    </w:p>
    <w:p>
      <w:pPr>
        <w:pStyle w:val="LOnormal"/>
        <w:spacing w:lineRule="auto" w:line="240" w:before="0" w:after="360"/>
        <w:ind w:right="0" w:hanging="0"/>
        <w:jc w:val="center"/>
        <w:rPr>
          <w:b/>
          <w:b/>
          <w:bCs/>
        </w:rPr>
      </w:pPr>
      <w:r>
        <w:rPr>
          <w:b/>
          <w:bCs/>
        </w:rPr>
        <w:t>Identificação e assinatura da equipe responsável</w:t>
      </w:r>
    </w:p>
    <w:p>
      <w:pPr>
        <w:pStyle w:val="LOnormal"/>
        <w:spacing w:lineRule="auto" w:line="240" w:before="0" w:after="360"/>
        <w:ind w:right="0" w:hanging="0"/>
        <w:jc w:val="center"/>
        <w:rPr/>
      </w:pPr>
      <w:r>
        <w:rPr/>
      </w:r>
    </w:p>
    <w:p>
      <w:pPr>
        <w:pStyle w:val="LOnormal"/>
        <w:spacing w:lineRule="auto" w:line="240" w:before="0" w:after="360"/>
        <w:ind w:right="0" w:hanging="0"/>
        <w:jc w:val="center"/>
        <w:rPr/>
      </w:pPr>
      <w:r>
        <w:rPr/>
      </w:r>
    </w:p>
    <w:p>
      <w:pPr>
        <w:pStyle w:val="LOnormal"/>
        <w:spacing w:lineRule="auto" w:line="240" w:before="0" w:after="360"/>
        <w:ind w:right="0" w:hanging="0"/>
        <w:jc w:val="center"/>
        <w:rPr/>
      </w:pPr>
      <w:r>
        <w:rPr/>
      </w:r>
    </w:p>
    <w:p>
      <w:pPr>
        <w:pStyle w:val="LOnormal"/>
        <w:spacing w:lineRule="auto" w:line="240" w:before="0" w:after="360"/>
        <w:ind w:right="0" w:hanging="0"/>
        <w:jc w:val="center"/>
        <w:rPr/>
      </w:pPr>
      <w:r>
        <w:rPr/>
      </w:r>
    </w:p>
    <w:p>
      <w:pPr>
        <w:pStyle w:val="LOnormal"/>
        <w:spacing w:lineRule="auto" w:line="240" w:before="0" w:after="360"/>
        <w:ind w:right="0" w:hanging="0"/>
        <w:jc w:val="center"/>
        <w:rPr/>
      </w:pPr>
      <w:r>
        <w:rPr/>
      </w:r>
    </w:p>
    <w:p>
      <w:pPr>
        <w:pStyle w:val="LOnormal"/>
        <w:spacing w:lineRule="auto" w:line="240" w:before="0" w:after="360"/>
        <w:ind w:right="0" w:hanging="0"/>
        <w:jc w:val="center"/>
        <w:rPr/>
      </w:pPr>
      <w:r>
        <w:rPr/>
      </w:r>
    </w:p>
    <w:p>
      <w:pPr>
        <w:pStyle w:val="LOnormal"/>
        <w:spacing w:lineRule="auto" w:line="276" w:before="120" w:after="120"/>
        <w:ind w:hanging="0"/>
        <w:jc w:val="both"/>
        <w:rPr>
          <w:b/>
          <w:b/>
        </w:rPr>
      </w:pPr>
      <w:r>
        <w:rPr>
          <w:b/>
        </w:rPr>
      </w:r>
    </w:p>
    <w:p>
      <w:pPr>
        <w:pStyle w:val="LOnormal"/>
        <w:spacing w:lineRule="auto" w:line="240" w:before="0" w:after="132"/>
        <w:ind w:left="141" w:right="0" w:hanging="0"/>
        <w:jc w:val="both"/>
        <w:rPr>
          <w:highlight w:val="white"/>
        </w:rPr>
      </w:pPr>
      <w:r>
        <w:rPr>
          <w:b/>
          <w:highlight w:val="white"/>
        </w:rPr>
        <w:t xml:space="preserve">APROVO  </w:t>
      </w:r>
      <w:r>
        <w:rPr>
          <w:highlight w:val="white"/>
        </w:rPr>
        <w:t xml:space="preserve">o presente Termo de Referência de acordo com o inciso II do Artigo 14º do Decreto 10.024/2019, cuja finalidade é subsidiar os licitantes de todas as informações necessárias à participação no certame de Pregão Eletrônico para </w:t>
      </w:r>
      <w:r>
        <w:rPr>
          <w:rFonts w:ascii="Arial-BoldMT" w:hAnsi="Arial-BoldMT"/>
          <w:b/>
          <w:highlight w:val="white"/>
        </w:rPr>
        <w:t xml:space="preserve"> </w:t>
      </w:r>
      <w:r>
        <w:rPr>
          <w:rFonts w:ascii="Arial-BoldMT" w:hAnsi="Arial-BoldMT"/>
          <w:b/>
          <w:i w:val="false"/>
          <w:color w:val="000000"/>
          <w:sz w:val="20"/>
        </w:rPr>
        <w:t xml:space="preserve">Contratação de empresa para prestação de serviço profissional especializado para pessoas com deficiência, </w:t>
      </w:r>
      <w:r>
        <w:rPr>
          <w:rFonts w:ascii="ArialMT" w:hAnsi="ArialMT"/>
          <w:b w:val="false"/>
          <w:i w:val="false"/>
          <w:color w:val="000000"/>
          <w:sz w:val="20"/>
        </w:rPr>
        <w:t>objetivando atender os campi e Reitoria do Instituto Federal do Sertão Pernambucano – IFSertão PE</w:t>
      </w:r>
      <w:r>
        <w:rPr>
          <w:b/>
          <w:highlight w:val="white"/>
        </w:rPr>
        <w:t>,</w:t>
      </w:r>
      <w:r>
        <w:rPr>
          <w:highlight w:val="white"/>
        </w:rPr>
        <w:t xml:space="preserve"> estando presentes os elementos necessários à identificação do objeto, seu custo e todos os critérios para participação de forma clara e concisa.</w:t>
      </w:r>
    </w:p>
    <w:p>
      <w:pPr>
        <w:pStyle w:val="LOnormal"/>
        <w:spacing w:lineRule="auto" w:line="240" w:before="0" w:after="189"/>
        <w:ind w:left="141" w:right="0" w:hanging="0"/>
        <w:jc w:val="right"/>
        <w:rPr>
          <w:highlight w:val="white"/>
        </w:rPr>
      </w:pPr>
      <w:r>
        <w:rPr>
          <w:color w:val="000000"/>
          <w:shd w:fill="auto" w:val="clear"/>
        </w:rPr>
        <w:t xml:space="preserve"> </w:t>
      </w:r>
      <w:r>
        <w:rPr>
          <w:color w:val="000000"/>
          <w:shd w:fill="auto" w:val="clear"/>
        </w:rPr>
        <w:t>Petrolina-PE, _____ de fevereiro de 2022</w:t>
      </w:r>
    </w:p>
    <w:p>
      <w:pPr>
        <w:pStyle w:val="LOnormal"/>
        <w:ind w:left="141" w:hanging="0"/>
        <w:jc w:val="center"/>
        <w:rPr>
          <w:b/>
          <w:b/>
          <w:highlight w:val="white"/>
        </w:rPr>
      </w:pPr>
      <w:r>
        <w:rPr/>
      </w:r>
    </w:p>
    <w:p>
      <w:pPr>
        <w:pStyle w:val="LOnormal"/>
        <w:ind w:left="141" w:hanging="0"/>
        <w:jc w:val="center"/>
        <w:rPr>
          <w:b/>
          <w:b/>
          <w:highlight w:val="white"/>
        </w:rPr>
      </w:pPr>
      <w:r>
        <w:rPr/>
      </w:r>
    </w:p>
    <w:p>
      <w:pPr>
        <w:pStyle w:val="LOnormal"/>
        <w:ind w:left="141" w:hanging="0"/>
        <w:jc w:val="center"/>
        <w:rPr>
          <w:b/>
          <w:b/>
          <w:highlight w:val="white"/>
        </w:rPr>
      </w:pPr>
      <w:r>
        <w:rPr/>
      </w:r>
    </w:p>
    <w:p>
      <w:pPr>
        <w:pStyle w:val="LOnormal"/>
        <w:ind w:left="141" w:hanging="0"/>
        <w:jc w:val="center"/>
        <w:rPr>
          <w:b/>
          <w:b/>
          <w:highlight w:val="white"/>
        </w:rPr>
      </w:pPr>
      <w:r>
        <w:rPr/>
      </w:r>
    </w:p>
    <w:p>
      <w:pPr>
        <w:pStyle w:val="LOnormal"/>
        <w:ind w:left="141" w:hanging="0"/>
        <w:jc w:val="center"/>
        <w:rPr>
          <w:b/>
          <w:b/>
          <w:highlight w:val="white"/>
        </w:rPr>
      </w:pPr>
      <w:r>
        <w:rPr>
          <w:b/>
          <w:highlight w:val="white"/>
        </w:rPr>
        <w:t>Maria Leopoldina Veras Camelo</w:t>
      </w:r>
    </w:p>
    <w:p>
      <w:pPr>
        <w:pStyle w:val="LOnormal"/>
        <w:ind w:left="141" w:hanging="0"/>
        <w:jc w:val="center"/>
        <w:rPr>
          <w:b/>
          <w:b/>
          <w:highlight w:val="white"/>
        </w:rPr>
      </w:pPr>
      <w:r>
        <w:rPr>
          <w:b/>
          <w:highlight w:val="white"/>
        </w:rPr>
        <w:t>Reitora</w:t>
      </w:r>
    </w:p>
    <w:p>
      <w:pPr>
        <w:pStyle w:val="LOnormal"/>
        <w:ind w:left="141" w:hanging="0"/>
        <w:jc w:val="center"/>
        <w:rPr>
          <w:b/>
          <w:b/>
          <w:highlight w:val="white"/>
        </w:rPr>
      </w:pPr>
      <w:r>
        <w:rPr>
          <w:b/>
          <w:highlight w:val="white"/>
        </w:rPr>
        <w:t>IFSertãoPE</w:t>
      </w:r>
    </w:p>
    <w:p>
      <w:pPr>
        <w:pStyle w:val="LOnormal"/>
        <w:spacing w:lineRule="auto" w:line="240" w:before="0" w:after="246"/>
        <w:ind w:right="0" w:hanging="0"/>
        <w:rPr>
          <w:b/>
          <w:b/>
        </w:rPr>
      </w:pPr>
      <w:r>
        <w:rPr>
          <w:b/>
        </w:rPr>
        <w:t>Anexos:</w:t>
      </w:r>
    </w:p>
    <w:p>
      <w:pPr>
        <w:pStyle w:val="LOnormal"/>
        <w:spacing w:before="0" w:after="0"/>
        <w:ind w:left="360" w:right="0" w:hanging="0"/>
        <w:rPr/>
      </w:pPr>
      <w:r>
        <w:rPr/>
        <w:t>I /A– Estudo Técnico Preliminar;</w:t>
      </w:r>
    </w:p>
    <w:p>
      <w:pPr>
        <w:pStyle w:val="LOnormal"/>
        <w:ind w:left="360" w:right="0" w:hanging="0"/>
        <w:rPr/>
      </w:pPr>
      <w:r>
        <w:rPr/>
        <w:t xml:space="preserve">I/B - Planilha de Preço Máximo Aceitável </w:t>
      </w:r>
    </w:p>
    <w:p>
      <w:pPr>
        <w:pStyle w:val="LOnormal"/>
        <w:ind w:left="0" w:right="0" w:hanging="0"/>
        <w:rPr/>
      </w:pPr>
      <w:r>
        <w:rPr/>
        <w:t xml:space="preserve">      </w:t>
      </w:r>
      <w:r>
        <w:rPr/>
        <w:t>I/C - Planilhas de Custo e Formação de Preços</w:t>
      </w:r>
    </w:p>
    <w:p>
      <w:pPr>
        <w:pStyle w:val="LOnormal"/>
        <w:ind w:left="360" w:right="0" w:hanging="0"/>
        <w:rPr>
          <w:i/>
          <w:i/>
          <w:color w:val="FF0000"/>
        </w:rPr>
      </w:pPr>
      <w:r>
        <w:rPr>
          <w:color w:val="000000"/>
        </w:rPr>
        <w:t>I/D -  Instrumento de Medição de Resultados (IMR)</w:t>
      </w:r>
      <w:r>
        <w:rPr>
          <w:i/>
          <w:color w:val="FF0000"/>
        </w:rPr>
        <w:t>;</w:t>
      </w:r>
    </w:p>
    <w:sectPr>
      <w:headerReference w:type="default" r:id="rId3"/>
      <w:footerReference w:type="default" r:id="rId4"/>
      <w:type w:val="nextPage"/>
      <w:pgSz w:w="11906" w:h="16838"/>
      <w:pgMar w:left="1559" w:right="1134" w:header="720" w:top="1418" w:footer="709" w:bottom="141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swiss"/>
    <w:pitch w:val="variable"/>
  </w:font>
  <w:font w:name="Times New Roman">
    <w:charset w:val="00"/>
    <w:family w:val="swiss"/>
    <w:pitch w:val="variable"/>
  </w:font>
  <w:font w:name="Liberation Sans">
    <w:altName w:val="Arial"/>
    <w:charset w:val="00"/>
    <w:family w:val="roman"/>
    <w:pitch w:val="variable"/>
  </w:font>
  <w:font w:name="Georgia">
    <w:charset w:val="00"/>
    <w:family w:val="roman"/>
    <w:pitch w:val="variable"/>
  </w:font>
  <w:font w:name="Arial-BoldMT">
    <w:charset w:val="00"/>
    <w:family w:val="roman"/>
    <w:pitch w:val="variable"/>
  </w:font>
  <w:font w:name="ArialM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pageBreakBefore w:val="false"/>
      <w:widowControl/>
      <w:shd w:val="clear" w:fill="auto"/>
      <w:tabs>
        <w:tab w:val="clear" w:pos="720"/>
        <w:tab w:val="center" w:pos="4252" w:leader="none"/>
        <w:tab w:val="right" w:pos="8504"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__________________________________________________________________________________________</w:t>
    </w:r>
  </w:p>
  <w:p>
    <w:pPr>
      <w:pStyle w:val="LOnormal"/>
      <w:pageBreakBefore w:val="false"/>
      <w:spacing w:lineRule="auto" w:line="276" w:before="0" w:after="0"/>
      <w:jc w:val="center"/>
      <w:rPr>
        <w:sz w:val="14"/>
        <w:szCs w:val="14"/>
      </w:rPr>
    </w:pPr>
    <w:r>
      <w:rPr>
        <w:b/>
        <w:sz w:val="14"/>
        <w:szCs w:val="14"/>
      </w:rPr>
      <w:t>ANEXO I</w:t>
    </w:r>
  </w:p>
  <w:p>
    <w:pPr>
      <w:pStyle w:val="LOnormal"/>
      <w:spacing w:lineRule="auto" w:line="276" w:before="0" w:after="0"/>
      <w:jc w:val="center"/>
      <w:rPr>
        <w:sz w:val="14"/>
        <w:szCs w:val="14"/>
      </w:rPr>
    </w:pPr>
    <w:r>
      <w:rPr>
        <w:b/>
        <w:sz w:val="14"/>
        <w:szCs w:val="14"/>
      </w:rPr>
      <w:t>TERMO DE REFERÊNCIA</w:t>
    </w:r>
  </w:p>
  <w:p>
    <w:pPr>
      <w:pStyle w:val="LOnormal"/>
      <w:keepNext w:val="false"/>
      <w:keepLines w:val="false"/>
      <w:widowControl/>
      <w:shd w:val="clear" w:fill="auto"/>
      <w:tabs>
        <w:tab w:val="clear" w:pos="720"/>
        <w:tab w:val="center" w:pos="4252" w:leader="none"/>
        <w:tab w:val="right" w:pos="8504" w:leader="none"/>
      </w:tabs>
      <w:spacing w:lineRule="auto" w:line="276" w:before="0" w:after="0"/>
      <w:ind w:left="0" w:right="0" w:hanging="0"/>
      <w:jc w:val="center"/>
      <w:rPr>
        <w:sz w:val="14"/>
        <w:szCs w:val="14"/>
      </w:rPr>
    </w:pPr>
    <w:r>
      <w:rPr>
        <w:rFonts w:eastAsia="Arial" w:cs="Arial"/>
        <w:b/>
        <w:i w:val="false"/>
        <w:caps w:val="false"/>
        <w:smallCaps w:val="false"/>
        <w:strike w:val="false"/>
        <w:dstrike w:val="false"/>
        <w:color w:val="00000A"/>
        <w:position w:val="0"/>
        <w:sz w:val="14"/>
        <w:sz w:val="14"/>
        <w:szCs w:val="14"/>
        <w:u w:val="none"/>
        <w:shd w:fill="auto" w:val="clear"/>
        <w:vertAlign w:val="baseline"/>
      </w:rPr>
      <w:t>(Pregão eletrônico para contratação de prestação de serviço contínuo com dedicação de mão-de-obra exclusiva)</w:t>
    </w:r>
  </w:p>
  <w:p>
    <w:pPr>
      <w:pStyle w:val="LOnormal"/>
      <w:widowControl/>
      <w:shd w:val="clear" w:fill="auto"/>
      <w:tabs>
        <w:tab w:val="clear" w:pos="720"/>
        <w:tab w:val="center" w:pos="4252" w:leader="none"/>
        <w:tab w:val="right" w:pos="850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0"/>
        <w:sz w:val="12"/>
        <w:szCs w:val="12"/>
        <w:u w:val="none"/>
        <w:shd w:fill="auto" w:val="clear"/>
        <w:vertAlign w:val="baseline"/>
      </w:rPr>
    </w:pPr>
    <w:r>
      <w:rPr/>
    </w:r>
  </w:p>
  <w:p>
    <w:pPr>
      <w:pStyle w:val="LOnormal"/>
      <w:widowControl/>
      <w:shd w:val="clear" w:fill="auto"/>
      <w:tabs>
        <w:tab w:val="clear" w:pos="720"/>
        <w:tab w:val="center" w:pos="4252" w:leader="none"/>
        <w:tab w:val="right" w:pos="850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0"/>
        <w:sz w:val="12"/>
        <w:szCs w:val="12"/>
        <w:u w:val="none"/>
        <w:shd w:fill="auto" w:val="clear"/>
        <w:vertAlign w:val="baseline"/>
      </w:rPr>
    </w:pPr>
    <w:r>
      <w:rPr>
        <w:rFonts w:eastAsia="Arial" w:cs="Arial"/>
        <w:b w:val="false"/>
        <w:i w:val="false"/>
        <w:caps w:val="false"/>
        <w:smallCaps w:val="false"/>
        <w:strike w:val="false"/>
        <w:dstrike w:val="false"/>
        <w:color w:val="00000A"/>
        <w:position w:val="0"/>
        <w:sz w:val="12"/>
        <w:sz w:val="12"/>
        <w:szCs w:val="12"/>
        <w:u w:val="none"/>
        <w:shd w:fill="auto" w:val="clear"/>
        <w:vertAlign w:val="baseline"/>
      </w:rPr>
      <w:t>Câmara Nacional de Modelos de Licitações e Contratos Administrativos da Consultoria-Geral da União</w:t>
    </w:r>
  </w:p>
  <w:p>
    <w:pPr>
      <w:pStyle w:val="LOnormal"/>
      <w:keepNext w:val="false"/>
      <w:keepLines w:val="false"/>
      <w:pageBreakBefore w:val="false"/>
      <w:widowControl/>
      <w:shd w:val="clear" w:fill="auto"/>
      <w:tabs>
        <w:tab w:val="clear" w:pos="720"/>
        <w:tab w:val="center" w:pos="4252" w:leader="none"/>
        <w:tab w:val="right" w:pos="850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0"/>
        <w:sz w:val="12"/>
        <w:szCs w:val="12"/>
        <w:u w:val="none"/>
        <w:shd w:fill="auto" w:val="clear"/>
        <w:vertAlign w:val="baseline"/>
      </w:rPr>
    </w:pPr>
    <w:r>
      <w:rPr>
        <w:rFonts w:eastAsia="Arial" w:cs="Arial"/>
        <w:b w:val="false"/>
        <w:i w:val="false"/>
        <w:caps w:val="false"/>
        <w:smallCaps w:val="false"/>
        <w:strike w:val="false"/>
        <w:dstrike w:val="false"/>
        <w:color w:val="00000A"/>
        <w:position w:val="0"/>
        <w:sz w:val="12"/>
        <w:sz w:val="12"/>
        <w:szCs w:val="12"/>
        <w:u w:val="none"/>
        <w:shd w:fill="auto" w:val="clear"/>
        <w:vertAlign w:val="baseline"/>
      </w:rPr>
      <w:t>Termo de Referência – Serviços Continuados com Dedicação Exclusiva de Mão-de-Obra</w:t>
    </w:r>
  </w:p>
  <w:p>
    <w:pPr>
      <w:pStyle w:val="LOnormal"/>
      <w:keepNext w:val="false"/>
      <w:keepLines w:val="false"/>
      <w:pageBreakBefore w:val="false"/>
      <w:widowControl/>
      <w:shd w:val="clear" w:fill="auto"/>
      <w:tabs>
        <w:tab w:val="clear" w:pos="720"/>
        <w:tab w:val="center" w:pos="4252" w:leader="none"/>
        <w:tab w:val="right" w:pos="850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0"/>
        <w:sz w:val="12"/>
        <w:szCs w:val="12"/>
        <w:u w:val="none"/>
        <w:shd w:fill="auto" w:val="clear"/>
        <w:vertAlign w:val="baseline"/>
      </w:rPr>
    </w:pPr>
    <w:r>
      <w:rPr>
        <w:rFonts w:eastAsia="Arial" w:cs="Arial"/>
        <w:b w:val="false"/>
        <w:i w:val="false"/>
        <w:caps w:val="false"/>
        <w:smallCaps w:val="false"/>
        <w:strike w:val="false"/>
        <w:dstrike w:val="false"/>
        <w:color w:val="00000A"/>
        <w:position w:val="0"/>
        <w:sz w:val="12"/>
        <w:sz w:val="12"/>
        <w:szCs w:val="12"/>
        <w:u w:val="none"/>
        <w:shd w:fill="auto" w:val="clear"/>
        <w:vertAlign w:val="baseline"/>
      </w:rPr>
      <w:t>Atualização: Junho/2021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numPr>
        <w:ilvl w:val="0"/>
        <w:numId w:val="0"/>
      </w:numPr>
      <w:tabs>
        <w:tab w:val="clear" w:pos="720"/>
        <w:tab w:val="center" w:pos="4252" w:leader="none"/>
      </w:tabs>
      <w:ind w:left="754" w:hanging="0"/>
      <w:jc w:val="right"/>
      <w:rPr/>
    </w:pPr>
    <w:r>
      <w:drawing>
        <wp:anchor behindDoc="1" distT="0" distB="0" distL="0" distR="0" simplePos="0" locked="0" layoutInCell="0" allowOverlap="1" relativeHeight="4">
          <wp:simplePos x="0" y="0"/>
          <wp:positionH relativeFrom="column">
            <wp:posOffset>-489585</wp:posOffset>
          </wp:positionH>
          <wp:positionV relativeFrom="paragraph">
            <wp:posOffset>-421640</wp:posOffset>
          </wp:positionV>
          <wp:extent cx="1423035" cy="539115"/>
          <wp:effectExtent l="0" t="0" r="0" b="0"/>
          <wp:wrapNone/>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tretch>
                    <a:fillRect/>
                  </a:stretch>
                </pic:blipFill>
                <pic:spPr bwMode="auto">
                  <a:xfrm>
                    <a:off x="0" y="0"/>
                    <a:ext cx="1423035" cy="539115"/>
                  </a:xfrm>
                  <a:prstGeom prst="rect">
                    <a:avLst/>
                  </a:prstGeom>
                </pic:spPr>
              </pic:pic>
            </a:graphicData>
          </a:graphic>
        </wp:anchor>
      </w:drawing>
      <w:drawing>
        <wp:anchor behindDoc="0" distT="0" distB="0" distL="0" distR="0" simplePos="0" locked="0" layoutInCell="0" allowOverlap="1" relativeHeight="47">
          <wp:simplePos x="0" y="0"/>
          <wp:positionH relativeFrom="column">
            <wp:posOffset>2604770</wp:posOffset>
          </wp:positionH>
          <wp:positionV relativeFrom="paragraph">
            <wp:posOffset>-566420</wp:posOffset>
          </wp:positionV>
          <wp:extent cx="529590" cy="519430"/>
          <wp:effectExtent l="0" t="0" r="0" b="0"/>
          <wp:wrapTopAndBottom/>
          <wp:docPr id="2"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
                  <pic:cNvPicPr>
                    <a:picLocks noChangeAspect="1" noChangeArrowheads="1"/>
                  </pic:cNvPicPr>
                </pic:nvPicPr>
                <pic:blipFill>
                  <a:blip r:embed="rId2"/>
                  <a:stretch>
                    <a:fillRect/>
                  </a:stretch>
                </pic:blipFill>
                <pic:spPr bwMode="auto">
                  <a:xfrm>
                    <a:off x="0" y="0"/>
                    <a:ext cx="529590" cy="519430"/>
                  </a:xfrm>
                  <a:prstGeom prst="rect">
                    <a:avLst/>
                  </a:prstGeom>
                </pic:spPr>
              </pic:pic>
            </a:graphicData>
          </a:graphic>
        </wp:anchor>
      </w:drawing>
    </w:r>
    <w:r>
      <w:rPr>
        <w:rFonts w:eastAsia="Arial" w:cs="Arial"/>
        <w:b/>
        <w:bCs/>
        <w:color w:val="00000A"/>
        <w:kern w:val="0"/>
        <w:sz w:val="16"/>
        <w:szCs w:val="16"/>
        <w:shd w:fill="auto" w:val="clear"/>
        <w:lang w:val="pt-BR" w:eastAsia="zh-CN" w:bidi="hi-IN"/>
      </w:rPr>
      <w:t xml:space="preserve">Pag. </w:t>
    </w:r>
    <w:r>
      <w:rPr>
        <w:rFonts w:eastAsia="Arial" w:cs="Arial"/>
        <w:b/>
        <w:bCs/>
        <w:color w:val="00000A"/>
        <w:kern w:val="0"/>
        <w:sz w:val="16"/>
        <w:szCs w:val="16"/>
        <w:shd w:fill="auto" w:val="clear"/>
        <w:lang w:val="pt-BR" w:eastAsia="zh-CN" w:bidi="hi-IN"/>
      </w:rPr>
      <w:fldChar w:fldCharType="begin"/>
    </w:r>
    <w:r>
      <w:rPr>
        <w:sz w:val="16"/>
        <w:b/>
        <w:kern w:val="0"/>
        <w:shd w:fill="auto" w:val="clear"/>
        <w:szCs w:val="16"/>
        <w:bCs/>
        <w:rFonts w:eastAsia="Arial" w:cs="Arial"/>
        <w:color w:val="00000A"/>
        <w:lang w:val="pt-BR" w:eastAsia="zh-CN" w:bidi="hi-IN"/>
      </w:rPr>
      <w:instrText> PAGE </w:instrText>
    </w:r>
    <w:r>
      <w:rPr>
        <w:sz w:val="16"/>
        <w:b/>
        <w:kern w:val="0"/>
        <w:shd w:fill="auto" w:val="clear"/>
        <w:szCs w:val="16"/>
        <w:bCs/>
        <w:rFonts w:eastAsia="Arial" w:cs="Arial"/>
        <w:color w:val="00000A"/>
        <w:lang w:val="pt-BR" w:eastAsia="zh-CN" w:bidi="hi-IN"/>
      </w:rPr>
      <w:fldChar w:fldCharType="separate"/>
    </w:r>
    <w:r>
      <w:rPr>
        <w:sz w:val="16"/>
        <w:b/>
        <w:kern w:val="0"/>
        <w:shd w:fill="auto" w:val="clear"/>
        <w:szCs w:val="16"/>
        <w:bCs/>
        <w:rFonts w:eastAsia="Arial" w:cs="Arial"/>
        <w:color w:val="00000A"/>
        <w:lang w:val="pt-BR" w:eastAsia="zh-CN" w:bidi="hi-IN"/>
      </w:rPr>
      <w:t>43</w:t>
    </w:r>
    <w:r>
      <w:rPr>
        <w:sz w:val="16"/>
        <w:b/>
        <w:kern w:val="0"/>
        <w:shd w:fill="auto" w:val="clear"/>
        <w:szCs w:val="16"/>
        <w:bCs/>
        <w:rFonts w:eastAsia="Arial" w:cs="Arial"/>
        <w:color w:val="00000A"/>
        <w:lang w:val="pt-BR" w:eastAsia="zh-CN" w:bidi="hi-IN"/>
      </w:rPr>
      <w:fldChar w:fldCharType="end"/>
    </w:r>
    <w:r>
      <w:rPr>
        <w:rFonts w:eastAsia="Arial" w:cs="Arial"/>
        <w:b/>
        <w:bCs/>
        <w:color w:val="00000A"/>
        <w:kern w:val="0"/>
        <w:sz w:val="16"/>
        <w:szCs w:val="16"/>
        <w:lang w:val="pt-BR" w:eastAsia="zh-CN" w:bidi="hi-IN"/>
      </w:rPr>
      <w:t xml:space="preserve"> </w:t>
    </w:r>
    <w:r>
      <w:rPr/>
      <w:t xml:space="preserve">         </w:t>
    </w:r>
  </w:p>
  <w:p>
    <w:pPr>
      <w:pStyle w:val="LOnormal"/>
      <w:jc w:val="center"/>
      <w:rPr/>
    </w:pPr>
    <w:r>
      <w:rPr>
        <w:b/>
        <w:sz w:val="16"/>
        <w:szCs w:val="16"/>
      </w:rPr>
      <w:t>SERVIÇO PÚBLICO FEDERAL</w:t>
    </w:r>
  </w:p>
  <w:p>
    <w:pPr>
      <w:pStyle w:val="LOnormal"/>
      <w:jc w:val="center"/>
      <w:rPr>
        <w:b/>
        <w:b/>
        <w:sz w:val="16"/>
        <w:szCs w:val="16"/>
      </w:rPr>
    </w:pPr>
    <w:r>
      <w:rPr>
        <w:b/>
        <w:sz w:val="16"/>
        <w:szCs w:val="16"/>
      </w:rPr>
      <w:t>MINISTÉRIO DA EDUCAÇÃO</w:t>
    </w:r>
  </w:p>
  <w:p>
    <w:pPr>
      <w:pStyle w:val="LOnormal"/>
      <w:jc w:val="center"/>
      <w:rPr>
        <w:b/>
        <w:b/>
        <w:sz w:val="16"/>
        <w:szCs w:val="16"/>
      </w:rPr>
    </w:pPr>
    <w:r>
      <w:rPr>
        <w:b/>
        <w:sz w:val="16"/>
        <w:szCs w:val="16"/>
      </w:rPr>
      <w:t>SECRETARIA DE EDUCAÇÃO PROFISSIONAL E TECNOLÓGICA</w:t>
    </w:r>
  </w:p>
  <w:p>
    <w:pPr>
      <w:pStyle w:val="LOnormal"/>
      <w:jc w:val="center"/>
      <w:rPr/>
    </w:pPr>
    <w:r>
      <w:rPr>
        <w:b/>
        <w:color w:val="000000"/>
        <w:sz w:val="16"/>
        <w:szCs w:val="16"/>
      </w:rPr>
      <w:t>INSTITUTO FEDERAL DE EDUCAÇÃO, CIÊNCIA E TECNOLOGIA DO SERTÃO PERNAMBUCANO</w:t>
    </w:r>
  </w:p>
  <w:p>
    <w:pPr>
      <w:pStyle w:val="LOnormal"/>
      <w:keepNext w:val="false"/>
      <w:keepLines w:val="false"/>
      <w:pageBreakBefore w:val="false"/>
      <w:widowControl/>
      <w:pBdr>
        <w:bottom w:val="single" w:sz="4" w:space="1" w:color="000001"/>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A"/>
        <w:position w:val="0"/>
        <w:sz w:val="20"/>
        <w:sz w:val="16"/>
        <w:szCs w:val="16"/>
        <w:u w:val="none"/>
        <w:shd w:fill="auto" w:val="clear"/>
        <w:vertAlign w:val="baseline"/>
      </w:rPr>
    </w:pPr>
    <w:r>
      <w:rPr>
        <w:rFonts w:eastAsia="Arial" w:cs="Arial"/>
        <w:b/>
        <w:i w:val="false"/>
        <w:caps w:val="false"/>
        <w:smallCaps w:val="false"/>
        <w:strike w:val="false"/>
        <w:dstrike w:val="false"/>
        <w:color w:val="00000A"/>
        <w:position w:val="0"/>
        <w:sz w:val="16"/>
        <w:sz w:val="16"/>
        <w:szCs w:val="16"/>
        <w:u w:val="none"/>
        <w:shd w:fill="auto" w:val="clear"/>
        <w:vertAlign w:val="baseline"/>
      </w:rPr>
      <w:t>EQUIPE DE APOIO AO PREGOEIRO</w:t>
    </w:r>
  </w:p>
  <w:p>
    <w:pPr>
      <w:pStyle w:val="LOnormal"/>
      <w:keepNext w:val="false"/>
      <w:keepLines w:val="false"/>
      <w:pageBreakBefore w:val="false"/>
      <w:widowControl/>
      <w:pBdr>
        <w:bottom w:val="single" w:sz="4" w:space="1" w:color="000001"/>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16"/>
        <w:szCs w:val="16"/>
        <w:u w:val="none"/>
        <w:shd w:fill="auto" w:val="clear"/>
        <w:vertAlign w:val="baseline"/>
      </w:rPr>
    </w:pPr>
    <w:r>
      <w:rPr>
        <w:rFonts w:eastAsia="Arial" w:cs="Arial"/>
        <w:b/>
        <w:i w:val="false"/>
        <w:caps w:val="false"/>
        <w:smallCaps w:val="false"/>
        <w:strike w:val="false"/>
        <w:dstrike w:val="false"/>
        <w:color w:val="000000"/>
        <w:position w:val="0"/>
        <w:sz w:val="16"/>
        <w:sz w:val="16"/>
        <w:szCs w:val="16"/>
        <w:u w:val="none"/>
        <w:shd w:fill="auto" w:val="clear"/>
        <w:vertAlign w:val="baseline"/>
      </w:rPr>
      <w:t>DIRETORIA DE LICITAÇÕES - DLIC</w:t>
    </w:r>
  </w:p>
  <w:p>
    <w:pPr>
      <w:pStyle w:val="LOnormal"/>
      <w:keepNext w:val="false"/>
      <w:keepLines w:val="false"/>
      <w:pageBreakBefore w:val="false"/>
      <w:widowControl/>
      <w:pBdr>
        <w:bottom w:val="single" w:sz="4" w:space="1" w:color="000001"/>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A"/>
        <w:position w:val="0"/>
        <w:sz w:val="16"/>
        <w:sz w:val="16"/>
        <w:szCs w:val="16"/>
        <w:u w:val="none"/>
        <w:shd w:fill="auto" w:val="clear"/>
        <w:vertAlign w:val="baseline"/>
      </w:rPr>
    </w:pPr>
    <w:r>
      <w:rPr>
        <w:rFonts w:eastAsia="Arial" w:cs="Arial"/>
        <w:b/>
        <w:i w:val="false"/>
        <w:caps w:val="false"/>
        <w:smallCaps w:val="false"/>
        <w:strike w:val="false"/>
        <w:dstrike w:val="false"/>
        <w:color w:val="00000A"/>
        <w:position w:val="0"/>
        <w:sz w:val="16"/>
        <w:sz w:val="16"/>
        <w:szCs w:val="16"/>
        <w:u w:val="none"/>
        <w:shd w:fill="auto" w:val="clear"/>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i w:val="false"/>
        <w:b w:val="false"/>
      </w:rPr>
    </w:lvl>
    <w:lvl w:ilvl="2">
      <w:start w:val="1"/>
      <w:numFmt w:val="lowerLetter"/>
      <w:lvlText w:val="%3)"/>
      <w:lvlJc w:val="left"/>
      <w:pPr>
        <w:tabs>
          <w:tab w:val="num" w:pos="0"/>
        </w:tabs>
        <w:ind w:left="1224" w:hanging="504"/>
      </w:pPr>
      <w:rPr>
        <w:sz w:val="20"/>
        <w:b w:val="false"/>
        <w:szCs w:val="20"/>
        <w:rFonts w:ascii="Arial" w:hAnsi="Arial" w:eastAsia="Arial" w:cs="Arial"/>
      </w:r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lvl w:ilvl="0">
      <w:start w:val="9"/>
      <w:numFmt w:val="decimal"/>
      <w:lvlText w:val="%1"/>
      <w:lvlJc w:val="left"/>
      <w:pPr>
        <w:tabs>
          <w:tab w:val="num" w:pos="0"/>
        </w:tabs>
        <w:ind w:left="360" w:hanging="360"/>
      </w:pPr>
    </w:lvl>
    <w:lvl w:ilvl="1">
      <w:start w:val="1"/>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5">
    <w:lvl w:ilvl="0">
      <w:start w:val="1"/>
      <w:numFmt w:val="decimal"/>
      <w:lvlText w:val="%1."/>
      <w:lvlJc w:val="left"/>
      <w:pPr>
        <w:tabs>
          <w:tab w:val="num" w:pos="0"/>
        </w:tabs>
        <w:ind w:left="644" w:hanging="359"/>
      </w:pPr>
    </w:lvl>
    <w:lvl w:ilvl="1">
      <w:start w:val="1"/>
      <w:numFmt w:val="decimal"/>
      <w:lvlText w:val="%1.%2."/>
      <w:lvlJc w:val="left"/>
      <w:pPr>
        <w:tabs>
          <w:tab w:val="num" w:pos="0"/>
        </w:tabs>
        <w:ind w:left="716" w:hanging="432"/>
      </w:pPr>
      <w:rPr>
        <w:sz w:val="20"/>
        <w:i w:val="false"/>
        <w:b w:val="false"/>
        <w:szCs w:val="20"/>
        <w:rFonts w:ascii="Arial" w:hAnsi="Arial" w:eastAsia="Arial" w:cs="Arial"/>
        <w:color w:val="000000"/>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i w:val="false"/>
        <w:b w:val="false"/>
      </w:rPr>
    </w:lvl>
    <w:lvl w:ilvl="2">
      <w:start w:val="1"/>
      <w:numFmt w:val="lowerLetter"/>
      <w:lvlText w:val="%3)"/>
      <w:lvlJc w:val="left"/>
      <w:pPr>
        <w:tabs>
          <w:tab w:val="num" w:pos="0"/>
        </w:tabs>
        <w:ind w:left="1224" w:hanging="504"/>
      </w:pPr>
      <w:rPr>
        <w:sz w:val="20"/>
        <w:b w:val="false"/>
        <w:szCs w:val="20"/>
        <w:rFonts w:ascii="Arial" w:hAnsi="Arial" w:eastAsia="Arial" w:cs="Arial"/>
      </w:r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lvl w:ilvl="0">
      <w:start w:val="1"/>
      <w:numFmt w:val="decimal"/>
      <w:lvlText w:val="%1."/>
      <w:lvlJc w:val="left"/>
      <w:pPr>
        <w:tabs>
          <w:tab w:val="num" w:pos="397"/>
        </w:tabs>
        <w:ind w:left="754" w:hanging="397"/>
      </w:pPr>
      <w:rPr/>
    </w:lvl>
    <w:lvl w:ilvl="1">
      <w:start w:val="1"/>
      <w:numFmt w:val="decimal"/>
      <w:lvlText w:val="%2."/>
      <w:lvlJc w:val="left"/>
      <w:pPr>
        <w:tabs>
          <w:tab w:val="num" w:pos="794"/>
        </w:tabs>
        <w:ind w:left="1151" w:hanging="397"/>
      </w:pPr>
      <w:rPr/>
    </w:lvl>
    <w:lvl w:ilvl="2">
      <w:start w:val="1"/>
      <w:numFmt w:val="decimal"/>
      <w:lvlText w:val="%3."/>
      <w:lvlJc w:val="left"/>
      <w:pPr>
        <w:tabs>
          <w:tab w:val="num" w:pos="1191"/>
        </w:tabs>
        <w:ind w:left="1548" w:hanging="397"/>
      </w:pPr>
      <w:rPr/>
    </w:lvl>
    <w:lvl w:ilvl="3">
      <w:start w:val="1"/>
      <w:numFmt w:val="decimal"/>
      <w:lvlText w:val="%4."/>
      <w:lvlJc w:val="left"/>
      <w:pPr>
        <w:tabs>
          <w:tab w:val="num" w:pos="1588"/>
        </w:tabs>
        <w:ind w:left="1945" w:hanging="397"/>
      </w:pPr>
      <w:rPr/>
    </w:lvl>
    <w:lvl w:ilvl="4">
      <w:start w:val="1"/>
      <w:numFmt w:val="decimal"/>
      <w:lvlText w:val="%5."/>
      <w:lvlJc w:val="left"/>
      <w:pPr>
        <w:tabs>
          <w:tab w:val="num" w:pos="1985"/>
        </w:tabs>
        <w:ind w:left="2342" w:hanging="397"/>
      </w:pPr>
      <w:rPr/>
    </w:lvl>
    <w:lvl w:ilvl="5">
      <w:start w:val="1"/>
      <w:numFmt w:val="decimal"/>
      <w:lvlText w:val="%6."/>
      <w:lvlJc w:val="left"/>
      <w:pPr>
        <w:tabs>
          <w:tab w:val="num" w:pos="2381"/>
        </w:tabs>
        <w:ind w:left="2738" w:hanging="397"/>
      </w:pPr>
      <w:rPr/>
    </w:lvl>
    <w:lvl w:ilvl="6">
      <w:start w:val="1"/>
      <w:numFmt w:val="decimal"/>
      <w:lvlText w:val="%7."/>
      <w:lvlJc w:val="left"/>
      <w:pPr>
        <w:tabs>
          <w:tab w:val="num" w:pos="2778"/>
        </w:tabs>
        <w:ind w:left="3135" w:hanging="397"/>
      </w:pPr>
      <w:rPr/>
    </w:lvl>
    <w:lvl w:ilvl="7">
      <w:start w:val="1"/>
      <w:numFmt w:val="decimal"/>
      <w:lvlText w:val="%8."/>
      <w:lvlJc w:val="left"/>
      <w:pPr>
        <w:tabs>
          <w:tab w:val="num" w:pos="3175"/>
        </w:tabs>
        <w:ind w:left="3532" w:hanging="397"/>
      </w:pPr>
      <w:rPr/>
    </w:lvl>
    <w:lvl w:ilvl="8">
      <w:start w:val="1"/>
      <w:numFmt w:val="decimal"/>
      <w:lvlText w:val="%9."/>
      <w:lvlJc w:val="left"/>
      <w:pPr>
        <w:tabs>
          <w:tab w:val="num" w:pos="3572"/>
        </w:tabs>
        <w:ind w:left="3929" w:hanging="397"/>
      </w:pPr>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A"/>
        <w:lang w:val="pt-B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Arial" w:hAnsi="Arial" w:eastAsia="Arial" w:cs="Arial"/>
      <w:color w:val="00000A"/>
      <w:kern w:val="0"/>
      <w:sz w:val="20"/>
      <w:szCs w:val="20"/>
      <w:lang w:val="pt-BR" w:eastAsia="zh-CN" w:bidi="hi-IN"/>
    </w:rPr>
  </w:style>
  <w:style w:type="paragraph" w:styleId="Ttulo1">
    <w:name w:val="Heading 1"/>
    <w:basedOn w:val="LOnormal"/>
    <w:next w:val="LOnormal"/>
    <w:qFormat/>
    <w:pPr>
      <w:keepNext w:val="true"/>
      <w:keepLines/>
      <w:spacing w:lineRule="auto" w:line="240" w:before="240" w:after="0"/>
      <w:ind w:left="0" w:hanging="0"/>
    </w:pPr>
    <w:rPr>
      <w:rFonts w:ascii="Cambria" w:hAnsi="Cambria" w:eastAsia="Cambria" w:cs="Cambria"/>
      <w:color w:val="365F91"/>
      <w:sz w:val="32"/>
      <w:szCs w:val="32"/>
    </w:rPr>
  </w:style>
  <w:style w:type="paragraph" w:styleId="Ttulo2">
    <w:name w:val="Heading 2"/>
    <w:basedOn w:val="LOnormal"/>
    <w:next w:val="LOnormal"/>
    <w:qFormat/>
    <w:pPr>
      <w:keepNext w:val="true"/>
      <w:tabs>
        <w:tab w:val="clear" w:pos="720"/>
        <w:tab w:val="left" w:pos="1701" w:leader="none"/>
      </w:tabs>
      <w:ind w:left="0" w:hanging="0"/>
      <w:jc w:val="center"/>
    </w:pPr>
    <w:rPr>
      <w:rFonts w:ascii="Times New Roman" w:hAnsi="Times New Roman" w:eastAsia="Times New Roman" w:cs="Times New Roman"/>
      <w:b/>
      <w:color w:val="000000"/>
    </w:rPr>
  </w:style>
  <w:style w:type="paragraph" w:styleId="Ttulo3">
    <w:name w:val="Heading 3"/>
    <w:basedOn w:val="LOnormal"/>
    <w:next w:val="LOnormal"/>
    <w:qFormat/>
    <w:pPr>
      <w:keepNext w:val="true"/>
      <w:keepLines/>
      <w:pageBreakBefore w:val="false"/>
      <w:spacing w:lineRule="auto" w:line="240" w:before="280" w:after="80"/>
    </w:pPr>
    <w:rPr>
      <w:b/>
      <w:sz w:val="28"/>
      <w:szCs w:val="28"/>
    </w:rPr>
  </w:style>
  <w:style w:type="paragraph" w:styleId="Ttulo4">
    <w:name w:val="Heading 4"/>
    <w:basedOn w:val="LOnormal"/>
    <w:next w:val="LOnormal"/>
    <w:qFormat/>
    <w:pPr>
      <w:keepNext w:val="true"/>
      <w:keepLines/>
      <w:pageBreakBefore w:val="false"/>
      <w:spacing w:lineRule="auto" w:line="240" w:before="240" w:after="40"/>
    </w:pPr>
    <w:rPr>
      <w:b/>
      <w:sz w:val="24"/>
      <w:szCs w:val="24"/>
    </w:rPr>
  </w:style>
  <w:style w:type="paragraph" w:styleId="Ttulo5">
    <w:name w:val="Heading 5"/>
    <w:basedOn w:val="LOnormal"/>
    <w:next w:val="LOnormal"/>
    <w:qFormat/>
    <w:pPr>
      <w:keepNext w:val="true"/>
      <w:keepLines/>
      <w:pageBreakBefore w:val="false"/>
      <w:spacing w:lineRule="auto" w:line="240" w:before="220" w:after="40"/>
    </w:pPr>
    <w:rPr>
      <w:b/>
      <w:sz w:val="22"/>
      <w:szCs w:val="22"/>
    </w:rPr>
  </w:style>
  <w:style w:type="paragraph" w:styleId="Ttulo6">
    <w:name w:val="Heading 6"/>
    <w:basedOn w:val="LOnormal"/>
    <w:next w:val="LOnormal"/>
    <w:qFormat/>
    <w:pPr>
      <w:keepNext w:val="true"/>
      <w:keepLines/>
      <w:pageBreakBefore w:val="false"/>
      <w:spacing w:lineRule="auto" w:line="240" w:before="200" w:after="40"/>
    </w:pPr>
    <w:rPr>
      <w:b/>
      <w:sz w:val="20"/>
      <w:szCs w:val="20"/>
    </w:rPr>
  </w:style>
  <w:style w:type="character" w:styleId="LinkdaInternet">
    <w:name w:val="Link da Internet"/>
    <w:rPr>
      <w:color w:val="000080"/>
      <w:u w:val="single"/>
      <w:lang w:val="zxx" w:eastAsia="zxx" w:bidi="zxx"/>
    </w:rPr>
  </w:style>
  <w:style w:type="character" w:styleId="Smbolosdenumerao">
    <w:name w:val="Símbolos de numeração"/>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Onormal" w:default="1">
    <w:name w:val="LO-normal"/>
    <w:qFormat/>
    <w:pPr>
      <w:widowControl/>
      <w:suppressAutoHyphens w:val="true"/>
      <w:bidi w:val="0"/>
      <w:spacing w:before="0" w:after="0"/>
      <w:jc w:val="left"/>
    </w:pPr>
    <w:rPr>
      <w:rFonts w:ascii="Arial" w:hAnsi="Arial" w:eastAsia="Arial" w:cs="Arial"/>
      <w:color w:val="00000A"/>
      <w:kern w:val="0"/>
      <w:sz w:val="20"/>
      <w:szCs w:val="20"/>
      <w:lang w:val="pt-BR" w:eastAsia="zh-CN" w:bidi="hi-IN"/>
    </w:rPr>
  </w:style>
  <w:style w:type="paragraph" w:styleId="Ttulododocumento">
    <w:name w:val="Title"/>
    <w:basedOn w:val="LOnormal"/>
    <w:next w:val="LOnormal"/>
    <w:qFormat/>
    <w:pPr>
      <w:keepNext w:val="true"/>
      <w:keepLines/>
      <w:pageBreakBefore w:val="false"/>
      <w:spacing w:lineRule="auto" w:line="240" w:before="480" w:after="120"/>
    </w:pPr>
    <w:rPr>
      <w:b/>
      <w:sz w:val="72"/>
      <w:szCs w:val="72"/>
    </w:rPr>
  </w:style>
  <w:style w:type="paragraph" w:styleId="Subttulo">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numbering" w:styleId="Numerao123">
    <w:name w:val="Numeração 123"/>
    <w:qFormat/>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alario.com.b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43</TotalTime>
  <Application>LibreOffice/7.1.8.1$Windows_X86_64 LibreOffice_project/e1f30c802c3269a1d052614453f260e49458c82c</Application>
  <AppVersion>15.0000</AppVersion>
  <Pages>43</Pages>
  <Words>17299</Words>
  <Characters>98501</Characters>
  <CharactersWithSpaces>115190</CharactersWithSpaces>
  <Paragraphs>765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2022-02-11T14:47:10Z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